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3059" w:val="left" w:leader="none"/>
        </w:tabs>
        <w:rPr>
          <w:b/>
        </w:rPr>
      </w:pPr>
      <w:r>
        <w:rPr>
          <w:b/>
        </w:rPr>
        <w:t>附件</w:t>
      </w:r>
      <w:r>
        <w:rPr>
          <w:b/>
          <w:spacing w:val="-10"/>
        </w:rPr>
        <w:t>一</w:t>
      </w:r>
      <w:r>
        <w:rPr>
          <w:b/>
        </w:rPr>
        <w:tab/>
      </w:r>
      <w:r>
        <w:rPr>
          <w:rFonts w:ascii="Segoe UI Symbol" w:eastAsia="Segoe UI Symbol"/>
          <w:spacing w:val="-10"/>
        </w:rPr>
        <w:t>🌕🌕🌕</w:t>
      </w:r>
      <w:r>
        <w:rPr>
          <w:b/>
          <w:spacing w:val="-10"/>
        </w:rPr>
        <w:t>教育會</w:t>
      </w:r>
      <w:r>
        <w:rPr>
          <w:rFonts w:ascii="Segoe UI Symbol" w:eastAsia="Segoe UI Symbol"/>
          <w:spacing w:val="-10"/>
        </w:rPr>
        <w:t>🌕🌕🌕</w:t>
      </w:r>
      <w:r>
        <w:rPr>
          <w:b/>
          <w:spacing w:val="-10"/>
        </w:rPr>
        <w:t>年</w:t>
      </w:r>
      <w:r>
        <w:rPr>
          <w:b/>
          <w:spacing w:val="4"/>
        </w:rPr>
        <w:t> </w:t>
      </w:r>
      <w:r>
        <w:rPr>
          <w:b/>
          <w:spacing w:val="-10"/>
        </w:rPr>
        <w:t>1</w:t>
      </w:r>
      <w:r>
        <w:rPr>
          <w:b/>
          <w:spacing w:val="1"/>
        </w:rPr>
        <w:t> </w:t>
      </w:r>
      <w:r>
        <w:rPr>
          <w:b/>
          <w:spacing w:val="-10"/>
        </w:rPr>
        <w:t>月~12</w:t>
      </w:r>
      <w:r>
        <w:rPr>
          <w:b/>
          <w:spacing w:val="1"/>
        </w:rPr>
        <w:t> </w:t>
      </w:r>
      <w:r>
        <w:rPr>
          <w:b/>
          <w:spacing w:val="-10"/>
        </w:rPr>
        <w:t>月會務工作評量自評表</w:t>
      </w:r>
    </w:p>
    <w:p>
      <w:pPr>
        <w:pStyle w:val="BodyText"/>
        <w:spacing w:before="109"/>
        <w:ind w:left="11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228599</wp:posOffset>
                </wp:positionH>
                <wp:positionV relativeFrom="paragraph">
                  <wp:posOffset>295968</wp:posOffset>
                </wp:positionV>
                <wp:extent cx="10166350" cy="530034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0166350" cy="530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169"/>
                              <w:gridCol w:w="1740"/>
                              <w:gridCol w:w="742"/>
                              <w:gridCol w:w="2694"/>
                              <w:gridCol w:w="757"/>
                              <w:gridCol w:w="758"/>
                              <w:gridCol w:w="757"/>
                              <w:gridCol w:w="2269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8651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86" w:val="left" w:leader="none"/>
                                      <w:tab w:pos="968" w:val="left" w:leader="none"/>
                                      <w:tab w:pos="1448" w:val="left" w:leader="none"/>
                                    </w:tabs>
                                    <w:spacing w:line="318" w:lineRule="exact" w:before="101"/>
                                    <w:ind w:left="6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2"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863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3"/>
                                      <w:sz w:val="24"/>
                                    </w:rPr>
                                    <w:t>配分說明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配分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134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自評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133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複評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65" w:val="left" w:leader="none"/>
                                      <w:tab w:pos="1247" w:val="left" w:leader="none"/>
                                      <w:tab w:pos="1727" w:val="left" w:leader="none"/>
                                    </w:tabs>
                                    <w:spacing w:line="318" w:lineRule="exact" w:before="101"/>
                                    <w:ind w:left="285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佐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91" w:hRule="atLeast"/>
                              </w:trPr>
                              <w:tc>
                                <w:tcPr>
                                  <w:tcW w:w="61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召開法定會議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908" w:val="left" w:leader="none"/>
                                      <w:tab w:pos="5148" w:val="left" w:leader="none"/>
                                      <w:tab w:pos="5748" w:val="left" w:leader="none"/>
                                    </w:tabs>
                                    <w:spacing w:line="440" w:lineRule="atLeast" w:before="2"/>
                                    <w:ind w:left="347" w:right="173" w:hanging="240"/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z w:val="24"/>
                                    </w:rPr>
                                    <w:t>本年度召開會員（代表）大會 召開日期：</w:t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參加人數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90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辦理完成者得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before="226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TableParagraph"/>
                                    <w:spacing w:line="340" w:lineRule="auto" w:before="138"/>
                                    <w:ind w:left="100" w:right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會議通知、簽到表、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會議紀錄、會議照片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9" w:hRule="atLeast"/>
                              </w:trPr>
                              <w:tc>
                                <w:tcPr>
                                  <w:tcW w:w="8651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107"/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z w:val="24"/>
                                    </w:rPr>
                                    <w:t>本年度理事會議、監事會議或理監事聯席會各召開幾次會議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含辦理教育進修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308" w:val="left" w:leader="none"/>
                                      <w:tab w:pos="4908" w:val="left" w:leader="none"/>
                                      <w:tab w:pos="5508" w:val="left" w:leader="none"/>
                                      <w:tab w:pos="7188" w:val="left" w:leader="none"/>
                                    </w:tabs>
                                    <w:spacing w:before="13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□理事會□監事會□理監事聯席會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是□否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□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308" w:val="left" w:leader="none"/>
                                      <w:tab w:pos="4908" w:val="left" w:leader="none"/>
                                      <w:tab w:pos="5508" w:val="left" w:leader="none"/>
                                      <w:tab w:pos="7188" w:val="left" w:leader="none"/>
                                    </w:tabs>
                                    <w:spacing w:before="12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□理事會□監事會□理監事聯席會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是□否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□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308" w:val="left" w:leader="none"/>
                                      <w:tab w:pos="4908" w:val="left" w:leader="none"/>
                                      <w:tab w:pos="5508" w:val="left" w:leader="none"/>
                                      <w:tab w:pos="7188" w:val="left" w:leader="none"/>
                                    </w:tabs>
                                    <w:spacing w:before="12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□理事會□監事會□理監事聯席會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是□否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□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308" w:val="left" w:leader="none"/>
                                      <w:tab w:pos="4908" w:val="left" w:leader="none"/>
                                      <w:tab w:pos="5508" w:val="left" w:leader="none"/>
                                      <w:tab w:pos="7188" w:val="left" w:leader="none"/>
                                    </w:tabs>
                                    <w:spacing w:before="13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□理事會□監事會□理監事聯席會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是□否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5" w:right="9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辦理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次以上者得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分，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>辦理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3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>次以上者得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3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5"/>
                                      <w:sz w:val="24"/>
                                    </w:rPr>
                                    <w:t>(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未辦理進修活動得分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>減半計算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5"/>
                                      <w:sz w:val="24"/>
                                    </w:rPr>
                                    <w:t>/ 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>最少辦理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55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0" w:right="10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各次的會議通知、簽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到表、會議紀錄、會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議照片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70" w:hRule="atLeast"/>
                              </w:trPr>
                              <w:tc>
                                <w:tcPr>
                                  <w:tcW w:w="8651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（二）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財務管理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508" w:val="left" w:leader="none"/>
                                    </w:tabs>
                                    <w:spacing w:line="440" w:lineRule="atLeast" w:before="2"/>
                                    <w:ind w:left="1548" w:right="2890" w:hanging="14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一般財務：本年度決算收入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元</w:t>
                                  </w:r>
                                  <w:r>
                                    <w:rPr>
                                      <w:sz w:val="24"/>
                                    </w:rPr>
                                    <w:t>本年度決算支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>
                                  <w:pPr>
                                    <w:pStyle w:val="TableParagraph"/>
                                    <w:spacing w:line="340" w:lineRule="auto" w:before="138"/>
                                    <w:ind w:left="105" w:righ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>年度決算收入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8"/>
                                      <w:sz w:val="24"/>
                                    </w:rPr>
                                    <w:t>&gt;= 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>支出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者，得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before="214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TableParagraph"/>
                                    <w:spacing w:line="340" w:lineRule="auto" w:before="138"/>
                                    <w:ind w:left="100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會員大會會議紀錄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預決算收支表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7" w:hRule="atLeast"/>
                              </w:trPr>
                              <w:tc>
                                <w:tcPr>
                                  <w:tcW w:w="61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是否設置財產清冊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ind w:right="1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ind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>
                                  <w:pPr>
                                    <w:pStyle w:val="TableParagraph"/>
                                    <w:spacing w:line="440" w:lineRule="atLeast"/>
                                    <w:ind w:left="105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>有設置財產清冊者給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TableParagraph"/>
                                    <w:spacing w:line="440" w:lineRule="atLeast"/>
                                    <w:ind w:left="100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請附相關資料或說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8" w:hRule="atLeast"/>
                              </w:trPr>
                              <w:tc>
                                <w:tcPr>
                                  <w:tcW w:w="61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會計帳冊、傳票及憑證登錄完備並經監事會審查通過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ind w:right="1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ind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>
                                  <w:pPr>
                                    <w:pStyle w:val="TableParagraph"/>
                                    <w:spacing w:line="440" w:lineRule="atLeast"/>
                                    <w:ind w:left="105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登錄完備者給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分，經監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事會審查通過者給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before="357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TableParagraph"/>
                                    <w:spacing w:line="440" w:lineRule="atLeast"/>
                                    <w:ind w:left="100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請附相關資料或說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9" w:hRule="atLeast"/>
                              </w:trPr>
                              <w:tc>
                                <w:tcPr>
                                  <w:tcW w:w="61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文書處理及檔案保管是否妥善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8"/>
                                    <w:ind w:right="11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8"/>
                                    <w:ind w:righ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□否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>
                                  <w:pPr>
                                    <w:pStyle w:val="TableParagraph"/>
                                    <w:spacing w:line="440" w:lineRule="atLeast"/>
                                    <w:ind w:left="105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文書處理及檔案妥善保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管給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before="358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TableParagraph"/>
                                    <w:spacing w:line="440" w:lineRule="atLeast"/>
                                    <w:ind w:left="100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請附相關資料或說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999981pt;margin-top:23.304579pt;width:800.5pt;height:417.35pt;mso-position-horizontal-relative:page;mso-position-vertical-relative:paragraph;z-index:1572864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169"/>
                        <w:gridCol w:w="1740"/>
                        <w:gridCol w:w="742"/>
                        <w:gridCol w:w="2694"/>
                        <w:gridCol w:w="757"/>
                        <w:gridCol w:w="758"/>
                        <w:gridCol w:w="757"/>
                        <w:gridCol w:w="2269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8651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486" w:val="left" w:leader="none"/>
                                <w:tab w:pos="968" w:val="left" w:leader="none"/>
                                <w:tab w:pos="1448" w:val="left" w:leader="none"/>
                              </w:tabs>
                              <w:spacing w:line="318" w:lineRule="exact" w:before="101"/>
                              <w:ind w:left="6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評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2"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863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3"/>
                                <w:sz w:val="24"/>
                              </w:rPr>
                              <w:t>配分說明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配分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134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自評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133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複評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TableParagraph"/>
                              <w:tabs>
                                <w:tab w:pos="765" w:val="left" w:leader="none"/>
                                <w:tab w:pos="1247" w:val="left" w:leader="none"/>
                                <w:tab w:pos="1727" w:val="left" w:leader="none"/>
                              </w:tabs>
                              <w:spacing w:line="318" w:lineRule="exact" w:before="101"/>
                              <w:ind w:left="285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佐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料</w:t>
                            </w:r>
                          </w:p>
                        </w:tc>
                      </w:tr>
                      <w:tr>
                        <w:trPr>
                          <w:trHeight w:val="1391" w:hRule="atLeast"/>
                        </w:trPr>
                        <w:tc>
                          <w:tcPr>
                            <w:tcW w:w="61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召開法定會議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908" w:val="left" w:leader="none"/>
                                <w:tab w:pos="5148" w:val="left" w:leader="none"/>
                                <w:tab w:pos="5748" w:val="left" w:leader="none"/>
                              </w:tabs>
                              <w:spacing w:line="440" w:lineRule="atLeast" w:before="2"/>
                              <w:ind w:left="347" w:right="173" w:hanging="240"/>
                              <w:rPr>
                                <w:rFonts w:ascii="MingLiU_HKSCS" w:eastAsia="MingLiU_HKSCS" w:hint="eastAsia"/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</w:rPr>
                              <w:t>本年度召開會員（代表）大會 召開日期：</w:t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參加人數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MingLiU_HKSCS" w:eastAsia="MingLiU_HKSCS" w:hint="eastAsia"/>
                                <w:spacing w:val="-6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82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90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>
                            <w:pPr>
                              <w:pStyle w:val="TableParagraph"/>
                              <w:spacing w:before="138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辦理完成者得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before="226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TableParagraph"/>
                              <w:spacing w:line="340" w:lineRule="auto" w:before="138"/>
                              <w:ind w:left="100" w:righ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會議通知、簽到表、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會議紀錄、會議照片</w:t>
                            </w:r>
                          </w:p>
                        </w:tc>
                      </w:tr>
                      <w:tr>
                        <w:trPr>
                          <w:trHeight w:val="2429" w:hRule="atLeast"/>
                        </w:trPr>
                        <w:tc>
                          <w:tcPr>
                            <w:tcW w:w="8651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138"/>
                              <w:ind w:left="107"/>
                              <w:rPr>
                                <w:rFonts w:ascii="MingLiU_HKSCS" w:eastAsia="MingLiU_HKSCS" w:hint="eastAsia"/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</w:rPr>
                              <w:t>本年度理事會議、監事會議或理監事聯席會各召開幾次會議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含辦理教育進修</w:t>
                            </w:r>
                            <w:r>
                              <w:rPr>
                                <w:rFonts w:ascii="MingLiU_HKSCS" w:eastAsia="MingLiU_HKSCS" w:hint="eastAsi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308" w:val="left" w:leader="none"/>
                                <w:tab w:pos="4908" w:val="left" w:leader="none"/>
                                <w:tab w:pos="5508" w:val="left" w:leader="none"/>
                                <w:tab w:pos="7188" w:val="left" w:leader="none"/>
                              </w:tabs>
                              <w:spacing w:before="13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□理事會□監事會□理監事聯席會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ab/>
                              <w:t>是□否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□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308" w:val="left" w:leader="none"/>
                                <w:tab w:pos="4908" w:val="left" w:leader="none"/>
                                <w:tab w:pos="5508" w:val="left" w:leader="none"/>
                                <w:tab w:pos="7188" w:val="left" w:leader="none"/>
                              </w:tabs>
                              <w:spacing w:before="12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□理事會□監事會□理監事聯席會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ab/>
                              <w:t>是□否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□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308" w:val="left" w:leader="none"/>
                                <w:tab w:pos="4908" w:val="left" w:leader="none"/>
                                <w:tab w:pos="5508" w:val="left" w:leader="none"/>
                                <w:tab w:pos="7188" w:val="left" w:leader="none"/>
                              </w:tabs>
                              <w:spacing w:before="12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□理事會□監事會□理監事聯席會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ab/>
                              <w:t>是□否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□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308" w:val="left" w:leader="none"/>
                                <w:tab w:pos="4908" w:val="left" w:leader="none"/>
                                <w:tab w:pos="5508" w:val="left" w:leader="none"/>
                                <w:tab w:pos="7188" w:val="left" w:leader="none"/>
                              </w:tabs>
                              <w:spacing w:before="13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□理事會□監事會□理監事聯席會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</w:rPr>
                              <w:tab/>
                              <w:t>是□否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5" w:right="9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辦理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次以上者得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分，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>辦理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ingLiU_HKSCS" w:eastAsia="MingLiU_HKSCS" w:hint="eastAsia"/>
                                <w:spacing w:val="-3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>次以上者得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MingLiU_HKSCS" w:eastAsia="MingLiU_HKSCS" w:hint="eastAsia"/>
                                <w:spacing w:val="-3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 </w:t>
                            </w:r>
                            <w:r>
                              <w:rPr>
                                <w:rFonts w:ascii="MingLiU_HKSCS" w:eastAsia="MingLiU_HKSCS" w:hint="eastAsia"/>
                                <w:spacing w:val="-15"/>
                                <w:sz w:val="24"/>
                              </w:rPr>
                              <w:t>(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未辦理進修活動得分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>減半計算</w:t>
                            </w:r>
                            <w:r>
                              <w:rPr>
                                <w:rFonts w:ascii="MingLiU_HKSCS" w:eastAsia="MingLiU_HKSCS" w:hint="eastAsia"/>
                                <w:spacing w:val="-15"/>
                                <w:sz w:val="24"/>
                              </w:rPr>
                              <w:t>/ 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>最少辦理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rFonts w:ascii="MingLiU_HKSCS" w:eastAsia="MingLiU_HKSCS" w:hint="eastAsia"/>
                                <w:spacing w:val="-4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55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0" w:right="10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各次的會議通知、簽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到表、會議紀錄、會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議照片</w:t>
                            </w:r>
                          </w:p>
                        </w:tc>
                      </w:tr>
                      <w:tr>
                        <w:trPr>
                          <w:trHeight w:val="1370" w:hRule="atLeast"/>
                        </w:trPr>
                        <w:tc>
                          <w:tcPr>
                            <w:tcW w:w="8651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13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（二）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財務管理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508" w:val="left" w:leader="none"/>
                              </w:tabs>
                              <w:spacing w:line="440" w:lineRule="atLeast" w:before="2"/>
                              <w:ind w:left="1548" w:right="2890" w:hanging="144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一般財務：本年度決算收入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元</w:t>
                            </w:r>
                            <w:r>
                              <w:rPr>
                                <w:sz w:val="24"/>
                              </w:rPr>
                              <w:t>本年度決算支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出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>
                            <w:pPr>
                              <w:pStyle w:val="TableParagraph"/>
                              <w:spacing w:line="340" w:lineRule="auto" w:before="138"/>
                              <w:ind w:left="105" w:righ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8"/>
                                <w:sz w:val="24"/>
                              </w:rPr>
                              <w:t>年度決算收入</w:t>
                            </w:r>
                            <w:r>
                              <w:rPr>
                                <w:rFonts w:ascii="MingLiU_HKSCS" w:eastAsia="MingLiU_HKSCS" w:hint="eastAsia"/>
                                <w:spacing w:val="-28"/>
                                <w:sz w:val="24"/>
                              </w:rPr>
                              <w:t>&gt;= 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>支出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者，得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before="214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TableParagraph"/>
                              <w:spacing w:line="340" w:lineRule="auto" w:before="138"/>
                              <w:ind w:left="100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4"/>
                                <w:sz w:val="24"/>
                              </w:rPr>
                              <w:t>會員大會會議紀錄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預決算收支表</w:t>
                            </w:r>
                          </w:p>
                        </w:tc>
                      </w:tr>
                      <w:tr>
                        <w:trPr>
                          <w:trHeight w:val="877" w:hRule="atLeast"/>
                        </w:trPr>
                        <w:tc>
                          <w:tcPr>
                            <w:tcW w:w="61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是否設置財產清冊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7"/>
                              <w:ind w:right="1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7"/>
                              <w:ind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>
                            <w:pPr>
                              <w:pStyle w:val="TableParagraph"/>
                              <w:spacing w:line="440" w:lineRule="atLeast"/>
                              <w:ind w:left="105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0"/>
                                <w:sz w:val="24"/>
                              </w:rPr>
                              <w:t>有設置財產清冊者給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before="357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TableParagraph"/>
                              <w:spacing w:line="440" w:lineRule="atLeast"/>
                              <w:ind w:left="100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4"/>
                                <w:sz w:val="24"/>
                              </w:rPr>
                              <w:t>請附相關資料或說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明</w:t>
                            </w:r>
                          </w:p>
                        </w:tc>
                      </w:tr>
                      <w:tr>
                        <w:trPr>
                          <w:trHeight w:val="878" w:hRule="atLeast"/>
                        </w:trPr>
                        <w:tc>
                          <w:tcPr>
                            <w:tcW w:w="61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會計帳冊、傳票及憑證登錄完備並經監事會審查通過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7"/>
                              <w:ind w:right="1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7"/>
                              <w:ind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>
                            <w:pPr>
                              <w:pStyle w:val="TableParagraph"/>
                              <w:spacing w:line="440" w:lineRule="atLeast"/>
                              <w:ind w:left="105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登錄完備者給</w:t>
                            </w:r>
                            <w:r>
                              <w:rPr>
                                <w:rFonts w:ascii="MingLiU_HKSCS" w:eastAsia="MingLiU_HKSCS" w:hint="eastAsia"/>
                                <w:spacing w:val="-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分，經監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事會審查通過者給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before="357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TableParagraph"/>
                              <w:spacing w:line="440" w:lineRule="atLeast"/>
                              <w:ind w:left="100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4"/>
                                <w:sz w:val="24"/>
                              </w:rPr>
                              <w:t>請附相關資料或說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明</w:t>
                            </w:r>
                          </w:p>
                        </w:tc>
                      </w:tr>
                      <w:tr>
                        <w:trPr>
                          <w:trHeight w:val="879" w:hRule="atLeast"/>
                        </w:trPr>
                        <w:tc>
                          <w:tcPr>
                            <w:tcW w:w="61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三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文書處理及檔案保管是否妥善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8"/>
                              <w:ind w:right="11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742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58"/>
                              <w:ind w:righ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□否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>
                            <w:pPr>
                              <w:pStyle w:val="TableParagraph"/>
                              <w:spacing w:line="440" w:lineRule="atLeast"/>
                              <w:ind w:left="105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文書處理及檔案妥善保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管給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before="358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TableParagraph"/>
                              <w:spacing w:line="440" w:lineRule="atLeast"/>
                              <w:ind w:left="100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4"/>
                                <w:sz w:val="24"/>
                              </w:rPr>
                              <w:t>請附相關資料或說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明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</w:rPr>
        <w:t>一、基本會務</w:t>
      </w:r>
      <w:r>
        <w:rPr>
          <w:b/>
          <w:spacing w:val="-2"/>
        </w:rPr>
        <w:t>（25%）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header="0" w:footer="463" w:top="240" w:bottom="660" w:left="260" w:right="280"/>
          <w:pgNumType w:start="1"/>
        </w:sect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1"/>
        <w:gridCol w:w="2694"/>
        <w:gridCol w:w="757"/>
        <w:gridCol w:w="758"/>
        <w:gridCol w:w="757"/>
        <w:gridCol w:w="2269"/>
      </w:tblGrid>
      <w:tr>
        <w:trPr>
          <w:trHeight w:val="441" w:hRule="atLeast"/>
        </w:trPr>
        <w:tc>
          <w:tcPr>
            <w:tcW w:w="8651" w:type="dxa"/>
          </w:tcPr>
          <w:p>
            <w:pPr>
              <w:pStyle w:val="TableParagraph"/>
              <w:tabs>
                <w:tab w:pos="486" w:val="left" w:leader="none"/>
                <w:tab w:pos="968" w:val="left" w:leader="none"/>
                <w:tab w:pos="1448" w:val="left" w:leader="none"/>
              </w:tabs>
              <w:spacing w:line="320" w:lineRule="exact" w:before="101"/>
              <w:ind w:left="6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10"/>
                <w:sz w:val="24"/>
              </w:rPr>
              <w:t>評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量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項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2"/>
                <w:sz w:val="24"/>
              </w:rPr>
              <w:t>目</w:t>
            </w:r>
          </w:p>
        </w:tc>
        <w:tc>
          <w:tcPr>
            <w:tcW w:w="2694" w:type="dxa"/>
          </w:tcPr>
          <w:p>
            <w:pPr>
              <w:pStyle w:val="TableParagraph"/>
              <w:spacing w:line="320" w:lineRule="exact" w:before="101"/>
              <w:ind w:left="863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3"/>
                <w:sz w:val="24"/>
              </w:rPr>
              <w:t>配分說明</w:t>
            </w:r>
          </w:p>
        </w:tc>
        <w:tc>
          <w:tcPr>
            <w:tcW w:w="757" w:type="dxa"/>
          </w:tcPr>
          <w:p>
            <w:pPr>
              <w:pStyle w:val="TableParagraph"/>
              <w:spacing w:line="320" w:lineRule="exact" w:before="101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5"/>
                <w:sz w:val="24"/>
              </w:rPr>
              <w:t>配分</w:t>
            </w:r>
          </w:p>
        </w:tc>
        <w:tc>
          <w:tcPr>
            <w:tcW w:w="758" w:type="dxa"/>
          </w:tcPr>
          <w:p>
            <w:pPr>
              <w:pStyle w:val="TableParagraph"/>
              <w:spacing w:line="320" w:lineRule="exact" w:before="101"/>
              <w:ind w:left="134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5"/>
                <w:sz w:val="24"/>
              </w:rPr>
              <w:t>自評</w:t>
            </w:r>
          </w:p>
        </w:tc>
        <w:tc>
          <w:tcPr>
            <w:tcW w:w="757" w:type="dxa"/>
          </w:tcPr>
          <w:p>
            <w:pPr>
              <w:pStyle w:val="TableParagraph"/>
              <w:spacing w:line="320" w:lineRule="exact" w:before="101"/>
              <w:ind w:left="133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5"/>
                <w:sz w:val="24"/>
              </w:rPr>
              <w:t>複評</w:t>
            </w:r>
          </w:p>
        </w:tc>
        <w:tc>
          <w:tcPr>
            <w:tcW w:w="2269" w:type="dxa"/>
          </w:tcPr>
          <w:p>
            <w:pPr>
              <w:pStyle w:val="TableParagraph"/>
              <w:tabs>
                <w:tab w:pos="765" w:val="left" w:leader="none"/>
                <w:tab w:pos="1247" w:val="left" w:leader="none"/>
                <w:tab w:pos="1727" w:val="left" w:leader="none"/>
              </w:tabs>
              <w:spacing w:line="320" w:lineRule="exact" w:before="101"/>
              <w:ind w:left="285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10"/>
                <w:sz w:val="24"/>
              </w:rPr>
              <w:t>佐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證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資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料</w:t>
            </w:r>
          </w:p>
        </w:tc>
      </w:tr>
      <w:tr>
        <w:trPr>
          <w:trHeight w:val="2373" w:hRule="atLeast"/>
        </w:trPr>
        <w:tc>
          <w:tcPr>
            <w:tcW w:w="8651" w:type="dxa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（四）</w:t>
            </w:r>
            <w:r>
              <w:rPr>
                <w:spacing w:val="-3"/>
                <w:sz w:val="24"/>
              </w:rPr>
              <w:t>交辦事項</w:t>
            </w:r>
          </w:p>
          <w:p>
            <w:pPr>
              <w:pStyle w:val="TableParagraph"/>
              <w:tabs>
                <w:tab w:pos="5868" w:val="left" w:leader="none"/>
                <w:tab w:pos="6468" w:val="left" w:leader="none"/>
                <w:tab w:pos="7071" w:val="left" w:leader="none"/>
                <w:tab w:pos="7551" w:val="left" w:leader="none"/>
              </w:tabs>
              <w:spacing w:before="90"/>
              <w:ind w:left="107"/>
              <w:rPr>
                <w:rFonts w:ascii="Adobe Fan Heiti Std B" w:hAnsi="Adobe Fan Heiti Std B" w:eastAsia="Adobe Fan Heiti Std B"/>
                <w:b/>
                <w:sz w:val="24"/>
              </w:rPr>
            </w:pPr>
            <w:r>
              <w:rPr>
                <w:sz w:val="24"/>
              </w:rPr>
              <w:t>□清查更新當年度會員名冊，送交縣教育會日期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年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月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日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6108" w:val="left" w:leader="none"/>
                <w:tab w:pos="6708" w:val="left" w:leader="none"/>
                <w:tab w:pos="7311" w:val="left" w:leader="none"/>
                <w:tab w:pos="7791" w:val="left" w:leader="none"/>
              </w:tabs>
              <w:spacing w:before="52"/>
              <w:ind w:left="107"/>
              <w:rPr>
                <w:rFonts w:ascii="Adobe Fan Heiti Std B" w:hAnsi="Adobe Fan Heiti Std B" w:eastAsia="Adobe Fan Heiti Std B"/>
                <w:b/>
                <w:sz w:val="24"/>
              </w:rPr>
            </w:pPr>
            <w:r>
              <w:rPr>
                <w:sz w:val="24"/>
              </w:rPr>
              <w:t>□能準時提交常年費會，金融機構轉帳</w:t>
            </w:r>
            <w:r>
              <w:rPr>
                <w:rFonts w:ascii="MingLiU_HKSCS" w:hAns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劃撥</w:t>
            </w:r>
            <w:r>
              <w:rPr>
                <w:rFonts w:ascii="MingLiU_HKSCS" w:hAnsi="MingLiU_HKSCS" w:eastAsia="MingLiU_HKSCS" w:hint="eastAsia"/>
                <w:sz w:val="24"/>
              </w:rPr>
              <w:t>)</w:t>
            </w:r>
            <w:r>
              <w:rPr>
                <w:sz w:val="24"/>
              </w:rPr>
              <w:t>日期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年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月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日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4428" w:val="left" w:leader="none"/>
                <w:tab w:pos="5028" w:val="left" w:leader="none"/>
                <w:tab w:pos="5628" w:val="left" w:leader="none"/>
                <w:tab w:pos="6108" w:val="left" w:leader="none"/>
              </w:tabs>
              <w:spacing w:before="49"/>
              <w:ind w:left="107"/>
              <w:rPr>
                <w:rFonts w:ascii="Adobe Fan Heiti Std B" w:hAnsi="Adobe Fan Heiti Std B" w:eastAsia="Adobe Fan Heiti Std B"/>
                <w:b/>
                <w:sz w:val="24"/>
              </w:rPr>
            </w:pPr>
            <w:r>
              <w:rPr>
                <w:sz w:val="24"/>
              </w:rPr>
              <w:t>□當年度會務評量準時填報，日期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年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月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  <w:r>
              <w:rPr>
                <w:rFonts w:ascii="Adobe Fan Heiti Std B" w:hAnsi="Adobe Fan Heiti Std B" w:eastAsia="Adobe Fan Heiti Std B"/>
                <w:b/>
                <w:spacing w:val="-10"/>
                <w:sz w:val="24"/>
                <w:u w:val="single"/>
              </w:rPr>
              <w:t>日</w:t>
            </w:r>
            <w:r>
              <w:rPr>
                <w:rFonts w:ascii="Adobe Fan Heiti Std B" w:hAnsi="Adobe Fan Heiti Std B" w:eastAsia="Adobe Fan Heiti Std B"/>
                <w:b/>
                <w:sz w:val="24"/>
                <w:u w:val="single"/>
              </w:rPr>
              <w:tab/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5" w:val="left" w:leader="none"/>
              </w:tabs>
              <w:spacing w:line="338" w:lineRule="auto" w:before="138" w:after="0"/>
              <w:ind w:left="345" w:right="99" w:hanging="2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能如期完成清查更新當年度會員名冊，送</w:t>
            </w:r>
            <w:r>
              <w:rPr>
                <w:spacing w:val="5"/>
                <w:sz w:val="24"/>
              </w:rPr>
              <w:t>交縣教育會者得</w:t>
            </w:r>
            <w:r>
              <w:rPr>
                <w:rFonts w:ascii="MingLiU_HKSCS" w:eastAsia="MingLiU_HKSCS" w:hint="eastAsia"/>
                <w:sz w:val="24"/>
              </w:rPr>
              <w:t>4</w:t>
            </w:r>
            <w:r>
              <w:rPr>
                <w:rFonts w:ascii="MingLiU_HKSCS" w:eastAsia="MingLiU_HKSCS" w:hint="eastAsia"/>
                <w:spacing w:val="-82"/>
                <w:sz w:val="24"/>
              </w:rPr>
              <w:t> </w:t>
            </w:r>
            <w:r>
              <w:rPr>
                <w:spacing w:val="-68"/>
                <w:sz w:val="24"/>
              </w:rPr>
              <w:t>分。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5" w:val="left" w:leader="none"/>
              </w:tabs>
              <w:spacing w:line="338" w:lineRule="auto" w:before="1" w:after="0"/>
              <w:ind w:left="345" w:right="176" w:hanging="2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能準時提交常年費會</w:t>
            </w:r>
            <w:r>
              <w:rPr>
                <w:spacing w:val="-11"/>
                <w:sz w:val="24"/>
              </w:rPr>
              <w:t>得 </w:t>
            </w:r>
            <w:r>
              <w:rPr>
                <w:rFonts w:ascii="MingLiU_HKSCS" w:eastAsia="MingLiU_HKSCS" w:hint="eastAsia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21"/>
                <w:sz w:val="24"/>
              </w:rPr>
              <w:t> </w:t>
            </w:r>
            <w:r>
              <w:rPr>
                <w:sz w:val="24"/>
              </w:rPr>
              <w:t>分。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spacing w:before="326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6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338" w:lineRule="auto" w:before="138"/>
              <w:ind w:left="100" w:right="101"/>
              <w:rPr>
                <w:sz w:val="24"/>
              </w:rPr>
            </w:pPr>
            <w:r>
              <w:rPr>
                <w:spacing w:val="-1"/>
                <w:sz w:val="24"/>
              </w:rPr>
              <w:t>會員 清查 名冊 資</w:t>
            </w:r>
            <w:r>
              <w:rPr>
                <w:spacing w:val="-16"/>
                <w:sz w:val="24"/>
              </w:rPr>
              <w:t>料、提交常年費證明</w:t>
            </w:r>
          </w:p>
        </w:tc>
      </w:tr>
      <w:tr>
        <w:trPr>
          <w:trHeight w:val="1560" w:hRule="atLeast"/>
        </w:trPr>
        <w:tc>
          <w:tcPr>
            <w:tcW w:w="8651" w:type="dxa"/>
          </w:tcPr>
          <w:p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□積極參與縣教育會各項會議及活動</w:t>
            </w:r>
          </w:p>
          <w:p>
            <w:pPr>
              <w:pStyle w:val="TableParagraph"/>
              <w:tabs>
                <w:tab w:pos="2388" w:val="left" w:leader="none"/>
                <w:tab w:pos="2988" w:val="left" w:leader="none"/>
                <w:tab w:pos="3708" w:val="left" w:leader="none"/>
              </w:tabs>
              <w:spacing w:line="338" w:lineRule="auto" w:before="128"/>
              <w:ind w:left="107" w:right="3850"/>
              <w:rPr>
                <w:sz w:val="24"/>
              </w:rPr>
            </w:pPr>
            <w:r>
              <w:rPr>
                <w:spacing w:val="-2"/>
                <w:sz w:val="24"/>
              </w:rPr>
              <w:t>會議或活動日期：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名稱</w:t>
            </w:r>
            <w:r>
              <w:rPr>
                <w:sz w:val="24"/>
              </w:rPr>
              <w:t>：會議或活動日期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  <w:t>日 名稱</w:t>
            </w:r>
            <w:r>
              <w:rPr>
                <w:spacing w:val="-10"/>
                <w:sz w:val="24"/>
              </w:rPr>
              <w:t>：</w:t>
            </w:r>
          </w:p>
        </w:tc>
        <w:tc>
          <w:tcPr>
            <w:tcW w:w="2694" w:type="dxa"/>
          </w:tcPr>
          <w:p>
            <w:pPr>
              <w:pStyle w:val="TableParagraph"/>
              <w:spacing w:line="338" w:lineRule="auto" w:before="141"/>
              <w:ind w:left="105" w:right="99"/>
              <w:jc w:val="both"/>
              <w:rPr>
                <w:sz w:val="24"/>
              </w:rPr>
            </w:pPr>
            <w:r>
              <w:rPr>
                <w:spacing w:val="32"/>
                <w:sz w:val="24"/>
              </w:rPr>
              <w:t>派員參與縣教育會理</w:t>
            </w:r>
            <w:r>
              <w:rPr>
                <w:spacing w:val="15"/>
                <w:sz w:val="24"/>
              </w:rPr>
              <w:t>監事聯席會 </w:t>
            </w:r>
            <w:r>
              <w:rPr>
                <w:rFonts w:ascii="MingLiU_HKSCS" w:eastAsia="MingLiU_HKSCS" w:hint="eastAsia"/>
                <w:sz w:val="24"/>
              </w:rPr>
              <w:t>1 </w:t>
            </w:r>
            <w:r>
              <w:rPr>
                <w:spacing w:val="8"/>
                <w:sz w:val="24"/>
              </w:rPr>
              <w:t>次得 </w:t>
            </w:r>
            <w:r>
              <w:rPr>
                <w:rFonts w:ascii="MingLiU_HKSCS" w:eastAsia="MingLiU_HKSCS" w:hint="eastAsia"/>
                <w:sz w:val="24"/>
              </w:rPr>
              <w:t>1</w:t>
            </w:r>
            <w:r>
              <w:rPr>
                <w:sz w:val="24"/>
              </w:rPr>
              <w:t>分，</w:t>
            </w:r>
            <w:r>
              <w:rPr>
                <w:rFonts w:ascii="MingLiU_HKSCS" w:eastAsia="MingLiU_HKSCS" w:hint="eastAsia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次得 </w:t>
            </w:r>
            <w:r>
              <w:rPr>
                <w:rFonts w:ascii="MingLiU_HKSCS" w:eastAsia="MingLiU_HKSCS" w:hint="eastAsia"/>
                <w:sz w:val="24"/>
              </w:rPr>
              <w:t>3</w:t>
            </w:r>
            <w:r>
              <w:rPr>
                <w:rFonts w:ascii="MingLiU_HKSCS" w:eastAsia="MingLiU_HKSCS" w:hint="eastAsia"/>
                <w:spacing w:val="-14"/>
                <w:sz w:val="24"/>
              </w:rPr>
              <w:t> </w:t>
            </w:r>
            <w:r>
              <w:rPr>
                <w:sz w:val="24"/>
              </w:rPr>
              <w:t>分。</w:t>
            </w:r>
          </w:p>
        </w:tc>
        <w:tc>
          <w:tcPr>
            <w:tcW w:w="757" w:type="dxa"/>
          </w:tcPr>
          <w:p>
            <w:pPr>
              <w:pStyle w:val="TableParagraph"/>
              <w:spacing w:before="310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3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338" w:lineRule="auto" w:before="141"/>
              <w:ind w:left="100" w:right="39"/>
              <w:jc w:val="both"/>
              <w:rPr>
                <w:sz w:val="24"/>
              </w:rPr>
            </w:pPr>
            <w:r>
              <w:rPr>
                <w:spacing w:val="17"/>
                <w:sz w:val="24"/>
              </w:rPr>
              <w:t>參與縣教育會各項</w:t>
            </w:r>
            <w:r>
              <w:rPr>
                <w:spacing w:val="33"/>
                <w:sz w:val="24"/>
              </w:rPr>
              <w:t>會議及活動 之照</w:t>
            </w:r>
            <w:r>
              <w:rPr>
                <w:sz w:val="24"/>
              </w:rPr>
              <w:t> </w:t>
            </w:r>
            <w:r>
              <w:rPr>
                <w:spacing w:val="-4"/>
                <w:sz w:val="24"/>
              </w:rPr>
              <w:t>片、文件</w:t>
            </w:r>
          </w:p>
        </w:tc>
      </w:tr>
    </w:tbl>
    <w:p>
      <w:pPr>
        <w:pStyle w:val="BodyText"/>
        <w:spacing w:before="179"/>
        <w:ind w:left="22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228599</wp:posOffset>
                </wp:positionH>
                <wp:positionV relativeFrom="paragraph">
                  <wp:posOffset>340740</wp:posOffset>
                </wp:positionV>
                <wp:extent cx="10166350" cy="365188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0166350" cy="3651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226"/>
                              <w:gridCol w:w="3118"/>
                              <w:gridCol w:w="756"/>
                              <w:gridCol w:w="757"/>
                              <w:gridCol w:w="756"/>
                              <w:gridCol w:w="2268"/>
                            </w:tblGrid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822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84" w:val="left" w:leader="none"/>
                                      <w:tab w:pos="966" w:val="left" w:leader="none"/>
                                      <w:tab w:pos="1446" w:val="left" w:leader="none"/>
                                    </w:tabs>
                                    <w:spacing w:line="320" w:lineRule="exact" w:before="101"/>
                                    <w:ind w:left="4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2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3"/>
                                      <w:sz w:val="24"/>
                                    </w:rPr>
                                    <w:t>配分說明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2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配分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136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自評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136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複評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69" w:val="left" w:leader="none"/>
                                      <w:tab w:pos="1251" w:val="left" w:leader="none"/>
                                      <w:tab w:pos="1731" w:val="left" w:leader="none"/>
                                    </w:tabs>
                                    <w:spacing w:line="320" w:lineRule="exact" w:before="101"/>
                                    <w:ind w:left="289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佐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0" w:hRule="atLeast"/>
                              </w:trPr>
                              <w:tc>
                                <w:tcPr>
                                  <w:tcW w:w="8226" w:type="dxa"/>
                                </w:tcPr>
                                <w:p>
                                  <w:pPr>
                                    <w:pStyle w:val="TableParagraph"/>
                                    <w:spacing w:before="198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各校現職會員參加教育會情形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748" w:val="left" w:leader="none"/>
                                      <w:tab w:pos="4068" w:val="left" w:leader="none"/>
                                      <w:tab w:pos="6588" w:val="left" w:leader="none"/>
                                    </w:tabs>
                                    <w:spacing w:line="340" w:lineRule="auto" w:before="147"/>
                                    <w:ind w:left="347" w:right="185" w:hanging="240"/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 </w:t>
                                  </w:r>
                                  <w:r>
                                    <w:rPr>
                                      <w:sz w:val="24"/>
                                    </w:rPr>
                                    <w:t>區域內高國中小學現職教職員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人，參加教育會者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人，該群會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人數佔該群比例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0"/>
                                      <w:sz w:val="24"/>
                                    </w:rPr>
                                    <w:t>%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47" w:val="left" w:leader="none"/>
                                      <w:tab w:pos="2268" w:val="left" w:leader="none"/>
                                      <w:tab w:pos="3588" w:val="left" w:leader="none"/>
                                      <w:tab w:pos="6108" w:val="left" w:leader="none"/>
                                    </w:tabs>
                                    <w:spacing w:line="338" w:lineRule="auto" w:before="0" w:after="0"/>
                                    <w:ind w:left="347" w:right="185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區域內幼兒園現職教職員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人，參加教育會者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人，該群會員人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數佔該群比例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"/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47" w:val="left" w:leader="none"/>
                                      <w:tab w:pos="4068" w:val="left" w:leader="none"/>
                                    </w:tabs>
                                    <w:spacing w:line="240" w:lineRule="auto" w:before="56" w:after="0"/>
                                    <w:ind w:left="347" w:right="0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鄉鎮市立幼兒園參加教育會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45" w:val="left" w:leader="none"/>
                                    </w:tabs>
                                    <w:spacing w:line="369" w:lineRule="auto" w:before="179" w:after="0"/>
                                    <w:ind w:left="345" w:right="98" w:hanging="240"/>
                                    <w:jc w:val="both"/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高中職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含特教學校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、國中小學現職會員人數佔該群總人數比例達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10%</w:t>
                                  </w:r>
                                  <w:r>
                                    <w:rPr>
                                      <w:sz w:val="24"/>
                                    </w:rPr>
                                    <w:t>以上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>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"/>
                                      <w:sz w:val="24"/>
                                    </w:rPr>
                                    <w:t>20%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"/>
                                      <w:sz w:val="24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/>
                                    <w:ind w:left="34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30%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分。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11" w:val="left" w:leader="none"/>
                                      <w:tab w:pos="344" w:val="left" w:leader="none"/>
                                    </w:tabs>
                                    <w:spacing w:line="369" w:lineRule="auto" w:before="168" w:after="0"/>
                                    <w:ind w:left="311" w:right="98" w:hanging="207"/>
                                    <w:jc w:val="left"/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幼兒園現職會員人數佔該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群總人數比例達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20%</w:t>
                                  </w:r>
                                  <w:r>
                                    <w:rPr>
                                      <w:sz w:val="24"/>
                                    </w:rPr>
                                    <w:t>以上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>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30%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1" w:lineRule="exact"/>
                                    <w:ind w:left="3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40%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分。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11" w:val="left" w:leader="none"/>
                                      <w:tab w:pos="344" w:val="left" w:leader="none"/>
                                    </w:tabs>
                                    <w:spacing w:line="480" w:lineRule="atLeast" w:before="0" w:after="0"/>
                                    <w:ind w:left="311" w:right="120" w:hanging="2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鄉鎮市立幼兒園參加教育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會者給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18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5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344" w:val="left" w:leader="none"/>
                                    </w:tabs>
                                    <w:spacing w:line="338" w:lineRule="auto" w:before="138" w:after="0"/>
                                    <w:ind w:left="344" w:right="231" w:hanging="24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高中職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含特教學校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、國中小</w:t>
                                  </w:r>
                                  <w:r>
                                    <w:rPr>
                                      <w:spacing w:val="-32"/>
                                      <w:sz w:val="24"/>
                                    </w:rPr>
                                    <w:t>學名冊、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（含各校教職員人數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344" w:val="left" w:leader="none"/>
                                    </w:tabs>
                                    <w:spacing w:line="240" w:lineRule="auto" w:before="0" w:after="0"/>
                                    <w:ind w:left="344" w:right="0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幼兒園名冊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344" w:val="left" w:leader="none"/>
                                    </w:tabs>
                                    <w:spacing w:line="338" w:lineRule="auto" w:before="127" w:after="0"/>
                                    <w:ind w:left="344" w:right="471" w:hanging="24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鄉鎮市立幼兒園參加教育會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人員名冊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999981pt;margin-top:26.83pt;width:800.5pt;height:287.55pt;mso-position-horizontal-relative:page;mso-position-vertical-relative:paragraph;z-index:15729152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226"/>
                        <w:gridCol w:w="3118"/>
                        <w:gridCol w:w="756"/>
                        <w:gridCol w:w="757"/>
                        <w:gridCol w:w="756"/>
                        <w:gridCol w:w="2268"/>
                      </w:tblGrid>
                      <w:tr>
                        <w:trPr>
                          <w:trHeight w:val="441" w:hRule="atLeast"/>
                        </w:trPr>
                        <w:tc>
                          <w:tcPr>
                            <w:tcW w:w="8226" w:type="dxa"/>
                          </w:tcPr>
                          <w:p>
                            <w:pPr>
                              <w:pStyle w:val="TableParagraph"/>
                              <w:tabs>
                                <w:tab w:pos="484" w:val="left" w:leader="none"/>
                                <w:tab w:pos="966" w:val="left" w:leader="none"/>
                                <w:tab w:pos="1446" w:val="left" w:leader="none"/>
                              </w:tabs>
                              <w:spacing w:line="320" w:lineRule="exact" w:before="101"/>
                              <w:ind w:left="4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評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2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3"/>
                                <w:sz w:val="24"/>
                              </w:rPr>
                              <w:t>配分說明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2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配分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136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自評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136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複評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TableParagraph"/>
                              <w:tabs>
                                <w:tab w:pos="769" w:val="left" w:leader="none"/>
                                <w:tab w:pos="1251" w:val="left" w:leader="none"/>
                                <w:tab w:pos="1731" w:val="left" w:leader="none"/>
                              </w:tabs>
                              <w:spacing w:line="320" w:lineRule="exact" w:before="101"/>
                              <w:ind w:left="289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佐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料</w:t>
                            </w:r>
                          </w:p>
                        </w:tc>
                      </w:tr>
                      <w:tr>
                        <w:trPr>
                          <w:trHeight w:val="5280" w:hRule="atLeast"/>
                        </w:trPr>
                        <w:tc>
                          <w:tcPr>
                            <w:tcW w:w="8226" w:type="dxa"/>
                          </w:tcPr>
                          <w:p>
                            <w:pPr>
                              <w:pStyle w:val="TableParagraph"/>
                              <w:spacing w:before="198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一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各校現職會員參加教育會情形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748" w:val="left" w:leader="none"/>
                                <w:tab w:pos="4068" w:val="left" w:leader="none"/>
                                <w:tab w:pos="6588" w:val="left" w:leader="none"/>
                              </w:tabs>
                              <w:spacing w:line="340" w:lineRule="auto" w:before="147"/>
                              <w:ind w:left="347" w:right="185" w:hanging="240"/>
                              <w:rPr>
                                <w:rFonts w:ascii="MingLiU_HKSCS" w:eastAsia="MingLiU_HKSCS" w:hint="eastAsia"/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 </w:t>
                            </w:r>
                            <w:r>
                              <w:rPr>
                                <w:sz w:val="24"/>
                              </w:rPr>
                              <w:t>區域內高國中小學現職教職員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人，參加教育會者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人，該群會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人數佔該群比例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ngLiU_HKSCS" w:eastAsia="MingLiU_HKSCS" w:hint="eastAsia"/>
                                <w:spacing w:val="-10"/>
                                <w:sz w:val="24"/>
                              </w:rPr>
                              <w:t>%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47" w:val="left" w:leader="none"/>
                                <w:tab w:pos="2268" w:val="left" w:leader="none"/>
                                <w:tab w:pos="3588" w:val="left" w:leader="none"/>
                                <w:tab w:pos="6108" w:val="left" w:leader="none"/>
                              </w:tabs>
                              <w:spacing w:line="338" w:lineRule="auto" w:before="0" w:after="0"/>
                              <w:ind w:left="347" w:right="185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區域內幼兒園現職教職員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人，參加教育會者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人，該群會員人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數佔該群比例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ngLiU_HKSCS" w:eastAsia="MingLiU_HKSCS" w:hint="eastAsia"/>
                                <w:spacing w:val="-6"/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47" w:val="left" w:leader="none"/>
                                <w:tab w:pos="4068" w:val="left" w:leader="none"/>
                              </w:tabs>
                              <w:spacing w:line="240" w:lineRule="auto" w:before="56" w:after="0"/>
                              <w:ind w:left="347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鄉鎮市立幼兒園參加教育會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45" w:val="left" w:leader="none"/>
                              </w:tabs>
                              <w:spacing w:line="369" w:lineRule="auto" w:before="179" w:after="0"/>
                              <w:ind w:left="345" w:right="98" w:hanging="240"/>
                              <w:jc w:val="both"/>
                              <w:rPr>
                                <w:rFonts w:ascii="MingLiU_HKSCS" w:eastAsia="MingLiU_HKSCS" w:hint="eastAsia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高中職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含特教學校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、國中小學現職會員人數佔該群總人數比例達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10%</w:t>
                            </w:r>
                            <w:r>
                              <w:rPr>
                                <w:sz w:val="24"/>
                              </w:rPr>
                              <w:t>以上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>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4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pacing w:val="-4"/>
                                <w:sz w:val="24"/>
                              </w:rPr>
                              <w:t>20%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以上者得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4"/>
                                <w:sz w:val="24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/>
                              <w:ind w:left="34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30%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以上者得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分。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11" w:val="left" w:leader="none"/>
                                <w:tab w:pos="344" w:val="left" w:leader="none"/>
                              </w:tabs>
                              <w:spacing w:line="369" w:lineRule="auto" w:before="168" w:after="0"/>
                              <w:ind w:left="311" w:right="98" w:hanging="207"/>
                              <w:jc w:val="left"/>
                              <w:rPr>
                                <w:rFonts w:ascii="MingLiU_HKSCS" w:eastAsia="MingLiU_HKSCS" w:hint="eastAsia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幼兒園現職會員人數佔該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群總人數比例達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20%</w:t>
                            </w:r>
                            <w:r>
                              <w:rPr>
                                <w:sz w:val="24"/>
                              </w:rPr>
                              <w:t>以上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>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30%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以上者得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line="311" w:lineRule="exact"/>
                              <w:ind w:left="3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40%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以上者得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分。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11" w:val="left" w:leader="none"/>
                                <w:tab w:pos="344" w:val="left" w:leader="none"/>
                              </w:tabs>
                              <w:spacing w:line="480" w:lineRule="atLeast" w:before="0" w:after="0"/>
                              <w:ind w:left="311" w:right="120" w:hanging="2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鄉鎮市立幼兒園參加教育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會者給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18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344" w:val="left" w:leader="none"/>
                              </w:tabs>
                              <w:spacing w:line="338" w:lineRule="auto" w:before="138" w:after="0"/>
                              <w:ind w:left="344" w:right="231" w:hanging="2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高中職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含特教學校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、國中小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>學名冊、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（含各校教職員人數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344" w:val="left" w:leader="none"/>
                              </w:tabs>
                              <w:spacing w:line="240" w:lineRule="auto" w:before="0" w:after="0"/>
                              <w:ind w:left="344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幼兒園名冊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344" w:val="left" w:leader="none"/>
                              </w:tabs>
                              <w:spacing w:line="338" w:lineRule="auto" w:before="127" w:after="0"/>
                              <w:ind w:left="344" w:right="471" w:hanging="24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鄉鎮市立幼兒園參加教育會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人員名冊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</w:rPr>
        <w:t>二、組織成長</w:t>
      </w:r>
      <w:r>
        <w:rPr>
          <w:b/>
          <w:spacing w:val="-4"/>
        </w:rPr>
        <w:t>（25%）</w:t>
      </w:r>
    </w:p>
    <w:p>
      <w:pPr>
        <w:spacing w:after="0"/>
        <w:sectPr>
          <w:pgSz w:w="16840" w:h="11910" w:orient="landscape"/>
          <w:pgMar w:header="0" w:footer="463" w:top="120" w:bottom="660" w:left="260" w:right="280"/>
        </w:sect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6"/>
        <w:gridCol w:w="3118"/>
        <w:gridCol w:w="756"/>
        <w:gridCol w:w="757"/>
        <w:gridCol w:w="756"/>
        <w:gridCol w:w="2268"/>
      </w:tblGrid>
      <w:tr>
        <w:trPr>
          <w:trHeight w:val="1761" w:hRule="atLeast"/>
        </w:trPr>
        <w:tc>
          <w:tcPr>
            <w:tcW w:w="8226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rFonts w:asci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MingLiU_HKSCS" w:eastAsia="MingLiU_HKSCS" w:hint="eastAsia"/>
                <w:sz w:val="24"/>
              </w:rPr>
              <w:t>)</w:t>
            </w:r>
            <w:r>
              <w:rPr>
                <w:spacing w:val="-2"/>
                <w:sz w:val="24"/>
              </w:rPr>
              <w:t>現職會員人數成長</w:t>
            </w:r>
          </w:p>
        </w:tc>
        <w:tc>
          <w:tcPr>
            <w:tcW w:w="3118" w:type="dxa"/>
          </w:tcPr>
          <w:p>
            <w:pPr>
              <w:pStyle w:val="TableParagraph"/>
              <w:spacing w:line="338" w:lineRule="auto" w:before="138"/>
              <w:ind w:left="105" w:right="98"/>
              <w:jc w:val="both"/>
              <w:rPr>
                <w:rFonts w:ascii="MingLiU_HKSCS" w:eastAsia="MingLiU_HKSCS" w:hint="eastAsia"/>
                <w:sz w:val="24"/>
              </w:rPr>
            </w:pPr>
            <w:r>
              <w:rPr>
                <w:spacing w:val="-8"/>
                <w:sz w:val="24"/>
              </w:rPr>
              <w:t>現職會員人數成長 </w:t>
            </w:r>
            <w:r>
              <w:rPr>
                <w:rFonts w:ascii="MingLiU_HKSCS" w:eastAsia="MingLiU_HKSCS" w:hint="eastAsia"/>
                <w:spacing w:val="-6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24"/>
                <w:sz w:val="24"/>
              </w:rPr>
              <w:t> </w:t>
            </w:r>
            <w:r>
              <w:rPr>
                <w:spacing w:val="-6"/>
                <w:sz w:val="24"/>
              </w:rPr>
              <w:t>人者得 </w:t>
            </w:r>
            <w:r>
              <w:rPr>
                <w:rFonts w:ascii="MingLiU_HKSCS" w:eastAsia="MingLiU_HKSCS" w:hint="eastAsia"/>
                <w:w w:val="90"/>
                <w:sz w:val="24"/>
              </w:rPr>
              <w:t>3</w:t>
            </w:r>
            <w:r>
              <w:rPr>
                <w:rFonts w:ascii="MingLiU_HKSCS" w:eastAsia="MingLiU_HKSCS" w:hint="eastAsia"/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分；</w:t>
            </w:r>
            <w:r>
              <w:rPr>
                <w:rFonts w:ascii="MingLiU_HKSCS" w:eastAsia="MingLiU_HKSCS" w:hint="eastAsia"/>
                <w:w w:val="90"/>
                <w:sz w:val="24"/>
              </w:rPr>
              <w:t>3</w:t>
            </w:r>
            <w:r>
              <w:rPr>
                <w:rFonts w:ascii="MingLiU_HKSCS" w:eastAsia="MingLiU_HKSCS" w:hint="eastAsia"/>
                <w:spacing w:val="-11"/>
                <w:w w:val="90"/>
                <w:sz w:val="24"/>
              </w:rPr>
              <w:t> </w:t>
            </w:r>
            <w:r>
              <w:rPr>
                <w:spacing w:val="-3"/>
                <w:w w:val="90"/>
                <w:sz w:val="24"/>
              </w:rPr>
              <w:t>人者得 </w:t>
            </w:r>
            <w:r>
              <w:rPr>
                <w:rFonts w:ascii="MingLiU_HKSCS" w:eastAsia="MingLiU_HKSCS" w:hint="eastAsia"/>
                <w:w w:val="90"/>
                <w:sz w:val="24"/>
              </w:rPr>
              <w:t>4</w:t>
            </w:r>
            <w:r>
              <w:rPr>
                <w:rFonts w:ascii="MingLiU_HKSCS" w:eastAsia="MingLiU_HKSCS" w:hint="eastAsia"/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分；</w:t>
            </w:r>
            <w:r>
              <w:rPr>
                <w:rFonts w:ascii="MingLiU_HKSCS" w:eastAsia="MingLiU_HKSCS" w:hint="eastAsia"/>
                <w:w w:val="90"/>
                <w:sz w:val="24"/>
              </w:rPr>
              <w:t>4</w:t>
            </w:r>
            <w:r>
              <w:rPr>
                <w:rFonts w:ascii="MingLiU_HKSCS" w:eastAsia="MingLiU_HKSCS" w:hint="eastAsia"/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人者</w:t>
            </w:r>
            <w:r>
              <w:rPr>
                <w:spacing w:val="-15"/>
                <w:sz w:val="24"/>
              </w:rPr>
              <w:t>得 </w:t>
            </w:r>
            <w:r>
              <w:rPr>
                <w:rFonts w:ascii="MingLiU_HKSCS" w:eastAsia="MingLiU_HKSCS" w:hint="eastAsia"/>
                <w:sz w:val="24"/>
              </w:rPr>
              <w:t>5</w:t>
            </w:r>
            <w:r>
              <w:rPr>
                <w:rFonts w:ascii="MingLiU_HKSCS" w:eastAsia="MingLiU_HKSCS" w:hint="eastAsia"/>
                <w:spacing w:val="-29"/>
                <w:sz w:val="24"/>
              </w:rPr>
              <w:t> </w:t>
            </w:r>
            <w:r>
              <w:rPr>
                <w:sz w:val="24"/>
              </w:rPr>
              <w:t>分；</w:t>
            </w:r>
            <w:r>
              <w:rPr>
                <w:rFonts w:ascii="MingLiU_HKSCS" w:eastAsia="MingLiU_HKSCS" w:hint="eastAsia"/>
                <w:sz w:val="24"/>
              </w:rPr>
              <w:t>5</w:t>
            </w:r>
            <w:r>
              <w:rPr>
                <w:rFonts w:ascii="MingLiU_HKSCS" w:eastAsia="MingLiU_HKSCS" w:hint="eastAsia"/>
                <w:spacing w:val="-29"/>
                <w:sz w:val="24"/>
              </w:rPr>
              <w:t> </w:t>
            </w:r>
            <w:r>
              <w:rPr>
                <w:spacing w:val="-8"/>
                <w:sz w:val="24"/>
              </w:rPr>
              <w:t>人者得 </w:t>
            </w:r>
            <w:r>
              <w:rPr>
                <w:rFonts w:ascii="MingLiU_HKSCS" w:eastAsia="MingLiU_HKSCS" w:hint="eastAsia"/>
                <w:sz w:val="24"/>
              </w:rPr>
              <w:t>6</w:t>
            </w:r>
            <w:r>
              <w:rPr>
                <w:rFonts w:ascii="MingLiU_HKSCS" w:eastAsia="MingLiU_HKSCS" w:hint="eastAsia"/>
                <w:spacing w:val="-29"/>
                <w:sz w:val="24"/>
              </w:rPr>
              <w:t> </w:t>
            </w:r>
            <w:r>
              <w:rPr>
                <w:sz w:val="24"/>
              </w:rPr>
              <w:t>分；</w:t>
            </w:r>
            <w:r>
              <w:rPr>
                <w:rFonts w:ascii="MingLiU_HKSCS" w:eastAsia="MingLiU_HKSCS" w:hint="eastAsia"/>
                <w:sz w:val="24"/>
              </w:rPr>
              <w:t>6</w:t>
            </w:r>
          </w:p>
          <w:p>
            <w:pPr>
              <w:pStyle w:val="TableParagraph"/>
              <w:spacing w:line="283" w:lineRule="exact" w:before="1"/>
              <w:ind w:left="10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人以上者得 </w:t>
            </w:r>
            <w:r>
              <w:rPr>
                <w:rFonts w:ascii="MingLiU_HKSCS" w:eastAsia="MingLiU_HKSCS" w:hint="eastAsia"/>
                <w:sz w:val="24"/>
              </w:rPr>
              <w:t>8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5"/>
                <w:sz w:val="24"/>
              </w:rPr>
              <w:t>分。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spacing w:before="18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8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340" w:lineRule="auto" w:before="138"/>
              <w:ind w:left="104" w:right="77"/>
              <w:rPr>
                <w:sz w:val="24"/>
              </w:rPr>
            </w:pPr>
            <w:r>
              <w:rPr>
                <w:spacing w:val="14"/>
                <w:sz w:val="24"/>
              </w:rPr>
              <w:t>現職會員人數成長</w:t>
            </w:r>
            <w:r>
              <w:rPr>
                <w:spacing w:val="-2"/>
                <w:sz w:val="24"/>
              </w:rPr>
              <w:t>數之文件或紀錄</w:t>
            </w:r>
          </w:p>
        </w:tc>
      </w:tr>
      <w:tr>
        <w:trPr>
          <w:trHeight w:val="1758" w:hRule="atLeast"/>
        </w:trPr>
        <w:tc>
          <w:tcPr>
            <w:tcW w:w="8226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rFonts w:asci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MingLiU_HKSCS" w:eastAsia="MingLiU_HKSCS" w:hint="eastAsia"/>
                <w:sz w:val="24"/>
              </w:rPr>
              <w:t>)</w:t>
            </w:r>
            <w:r>
              <w:rPr>
                <w:spacing w:val="-1"/>
                <w:sz w:val="24"/>
              </w:rPr>
              <w:t>退休教職員會員人數成長</w:t>
            </w:r>
          </w:p>
        </w:tc>
        <w:tc>
          <w:tcPr>
            <w:tcW w:w="3118" w:type="dxa"/>
          </w:tcPr>
          <w:p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退休教職員會員人數成長達</w:t>
            </w:r>
          </w:p>
          <w:p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rFonts w:ascii="MingLiU_HKSCS" w:eastAsia="MingLiU_HKSCS" w:hint="eastAsia"/>
                <w:sz w:val="24"/>
              </w:rPr>
              <w:t>1-2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15"/>
                <w:sz w:val="24"/>
              </w:rPr>
              <w:t>人者得 </w:t>
            </w:r>
            <w:r>
              <w:rPr>
                <w:rFonts w:ascii="MingLiU_HKSCS" w:eastAsia="MingLiU_HKSCS" w:hint="eastAsia"/>
                <w:sz w:val="24"/>
              </w:rPr>
              <w:t>3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15"/>
                <w:sz w:val="24"/>
              </w:rPr>
              <w:t>分；達 </w:t>
            </w:r>
            <w:r>
              <w:rPr>
                <w:rFonts w:ascii="MingLiU_HKSCS" w:eastAsia="MingLiU_HKSCS" w:hint="eastAsia"/>
                <w:sz w:val="24"/>
              </w:rPr>
              <w:t>3-4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10"/>
                <w:sz w:val="24"/>
              </w:rPr>
              <w:t>人</w:t>
            </w:r>
          </w:p>
          <w:p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pacing w:val="-20"/>
                <w:sz w:val="24"/>
              </w:rPr>
              <w:t>者得 </w:t>
            </w:r>
            <w:r>
              <w:rPr>
                <w:rFonts w:ascii="MingLiU_HKSCS" w:eastAsia="MingLiU_HKSCS" w:hint="eastAsia"/>
                <w:sz w:val="24"/>
              </w:rPr>
              <w:t>5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15"/>
                <w:sz w:val="24"/>
              </w:rPr>
              <w:t>分；達 </w:t>
            </w:r>
            <w:r>
              <w:rPr>
                <w:rFonts w:ascii="MingLiU_HKSCS" w:eastAsia="MingLiU_HKSCS" w:hint="eastAsia"/>
                <w:sz w:val="24"/>
              </w:rPr>
              <w:t>5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2"/>
                <w:sz w:val="24"/>
              </w:rPr>
              <w:t>人以上者得</w:t>
            </w:r>
          </w:p>
          <w:p>
            <w:pPr>
              <w:pStyle w:val="TableParagraph"/>
              <w:spacing w:line="280" w:lineRule="exact" w:before="127"/>
              <w:ind w:left="105"/>
              <w:rPr>
                <w:sz w:val="24"/>
              </w:rPr>
            </w:pPr>
            <w:r>
              <w:rPr>
                <w:rFonts w:ascii="MingLiU_HKSCS" w:eastAsia="MingLiU_HKSCS" w:hint="eastAsia"/>
                <w:sz w:val="24"/>
              </w:rPr>
              <w:t>7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5"/>
                <w:sz w:val="24"/>
              </w:rPr>
              <w:t>分。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spacing w:before="18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7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338" w:lineRule="auto" w:before="138"/>
              <w:ind w:left="104" w:right="77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退休教職員會員人數成長之文件或紀</w:t>
            </w:r>
            <w:r>
              <w:rPr>
                <w:spacing w:val="-10"/>
                <w:sz w:val="24"/>
              </w:rPr>
              <w:t>錄</w:t>
            </w:r>
          </w:p>
        </w:tc>
      </w:tr>
    </w:tbl>
    <w:p>
      <w:pPr>
        <w:pStyle w:val="BodyText"/>
        <w:spacing w:before="180"/>
        <w:ind w:left="22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228600</wp:posOffset>
                </wp:positionH>
                <wp:positionV relativeFrom="paragraph">
                  <wp:posOffset>341375</wp:posOffset>
                </wp:positionV>
                <wp:extent cx="10257790" cy="436943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0257790" cy="4369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29"/>
                              <w:gridCol w:w="2597"/>
                              <w:gridCol w:w="3118"/>
                              <w:gridCol w:w="804"/>
                              <w:gridCol w:w="802"/>
                              <w:gridCol w:w="804"/>
                              <w:gridCol w:w="2270"/>
                            </w:tblGrid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822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84" w:val="left" w:leader="none"/>
                                      <w:tab w:pos="966" w:val="left" w:leader="none"/>
                                      <w:tab w:pos="1446" w:val="left" w:leader="none"/>
                                    </w:tabs>
                                    <w:spacing w:line="320" w:lineRule="exact" w:before="101"/>
                                    <w:ind w:left="4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2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3"/>
                                      <w:sz w:val="24"/>
                                    </w:rPr>
                                    <w:t>配分說明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2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配分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157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自評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spacing w:line="320" w:lineRule="exact" w:before="101"/>
                                    <w:ind w:left="160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複評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87" w:val="left" w:leader="none"/>
                                      <w:tab w:pos="969" w:val="left" w:leader="none"/>
                                      <w:tab w:pos="1449" w:val="left" w:leader="none"/>
                                    </w:tabs>
                                    <w:spacing w:line="320" w:lineRule="exact" w:before="101"/>
                                    <w:ind w:left="7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佐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2"/>
                                      <w:sz w:val="24"/>
                                    </w:rPr>
                                    <w:t>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822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（一）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鄉鎮市會務多元發展及推展創新措施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628" w:val="left" w:leader="none"/>
                                    </w:tabs>
                                    <w:spacing w:line="24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□辦理全鄉鎮市會員研習或研討會或參訪活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辦理全鄉鎮市會員研習或研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>各次的研習或研討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8" w:hRule="atLeast"/>
                              </w:trPr>
                              <w:tc>
                                <w:tcPr>
                                  <w:tcW w:w="822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748" w:val="left" w:leader="none"/>
                                    </w:tabs>
                                    <w:spacing w:line="275" w:lineRule="exact" w:before="3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88" w:lineRule="exact"/>
                                    <w:ind w:left="105"/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討會或參訪活動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場者得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8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會或活動手冊、研習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822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748" w:val="left" w:leader="none"/>
                                    </w:tabs>
                                    <w:spacing w:line="310" w:lineRule="exact" w:before="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76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7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>場者得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場以上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8" w:lineRule="exact" w:before="69"/>
                                    <w:ind w:left="2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76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通知、簽到表、研習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9" w:hRule="atLeast"/>
                              </w:trPr>
                              <w:tc>
                                <w:tcPr>
                                  <w:tcW w:w="822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748" w:val="left" w:leader="none"/>
                                    </w:tabs>
                                    <w:spacing w:line="28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748" w:val="left" w:leader="none"/>
                                    </w:tabs>
                                    <w:spacing w:line="275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71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活動紀錄、活動照片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822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748" w:val="left" w:leader="none"/>
                                    </w:tabs>
                                    <w:spacing w:line="280" w:lineRule="exact" w:before="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61" w:hRule="atLeast"/>
                              </w:trPr>
                              <w:tc>
                                <w:tcPr>
                                  <w:tcW w:w="562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148" w:val="left" w:leader="none"/>
                                    </w:tabs>
                                    <w:spacing w:before="11"/>
                                    <w:ind w:left="107" w:right="2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□辦理全鄉鎮市會員休閒康樂及體育活動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名稱：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日期：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</w:tabs>
                                    <w:spacing w:before="3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</w:tabs>
                                    <w:spacing w:line="28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3"/>
                                    <w:ind w:left="244" w:right="114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參加人數：參加人數：參加人數：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0" w:lineRule="exact" w:before="3"/>
                                    <w:ind w:left="2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參加人數：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5"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辦理全鄉鎮市會員休閒康樂</w:t>
                                  </w:r>
                                  <w:r>
                                    <w:rPr>
                                      <w:spacing w:val="-23"/>
                                      <w:sz w:val="24"/>
                                    </w:rPr>
                                    <w:t>及體育活動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6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>場者得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6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6"/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6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場以上者得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spacing w:before="310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7" w:right="7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>休閒康樂及體育活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動手冊、簽到表、活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動紀錄、活動照片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20" w:hRule="atLeast"/>
                              </w:trPr>
                              <w:tc>
                                <w:tcPr>
                                  <w:tcW w:w="562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4908" w:val="left" w:leader="none"/>
                                    </w:tabs>
                                    <w:spacing w:before="11"/>
                                    <w:ind w:left="107" w:righ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□辦理全鄉鎮市會員學校各種表揚活動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名稱：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日期：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</w:tabs>
                                    <w:spacing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4"/>
                                    <w:ind w:left="1084" w:right="3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參加人數：參加人數：參加人數：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9"/>
                                    <w:ind w:left="105" w:right="120"/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辦理全鄉鎮市會員學校各種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表揚活動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場者得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4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0" w:lineRule="exact" w:before="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場以上者得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spacing w:before="188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9"/>
                                    <w:ind w:left="107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表揚活動計畫、簽到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表、活動紀錄、活動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0" w:lineRule="exact"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9" w:hRule="atLeast"/>
                              </w:trPr>
                              <w:tc>
                                <w:tcPr>
                                  <w:tcW w:w="562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4788" w:val="left" w:leader="none"/>
                                    </w:tabs>
                                    <w:spacing w:before="11"/>
                                    <w:ind w:left="107" w:righ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□辦理社區服務等公益事業活動次數</w:t>
                                  </w:r>
                                  <w:r>
                                    <w:rPr>
                                      <w:rFonts w:ascii="MingLiU_HKSCS" w:hAnsi="MingLiU_HKSCS" w:eastAsia="MingLiU_HKSCS" w:hint="eastAsia"/>
                                      <w:spacing w:val="-2"/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MingLiU_HKSCS" w:hAnsi="MingLiU_HKSCS" w:eastAsia="MingLiU_HKSCS" w:hint="eastAsia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名稱：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日期：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3"/>
                                    <w:ind w:left="1084" w:right="30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參加人數：參加人數：參加人數：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辦理社區服務等公益事業活</w:t>
                                  </w:r>
                                  <w:r>
                                    <w:rPr>
                                      <w:spacing w:val="-28"/>
                                      <w:sz w:val="24"/>
                                    </w:rPr>
                                    <w:t>動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場者得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場以上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0" w:lineRule="exact" w:before="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spacing w:before="187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7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>社區服務活動計</w:t>
                                  </w:r>
                                  <w:r>
                                    <w:rPr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畫、簽到表、活動紀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80" w:lineRule="exact" w:before="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錄、活動照片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26.87999pt;width:807.7pt;height:344.05pt;mso-position-horizontal-relative:page;mso-position-vertical-relative:paragraph;z-index:15729664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29"/>
                        <w:gridCol w:w="2597"/>
                        <w:gridCol w:w="3118"/>
                        <w:gridCol w:w="804"/>
                        <w:gridCol w:w="802"/>
                        <w:gridCol w:w="804"/>
                        <w:gridCol w:w="2270"/>
                      </w:tblGrid>
                      <w:tr>
                        <w:trPr>
                          <w:trHeight w:val="441" w:hRule="atLeast"/>
                        </w:trPr>
                        <w:tc>
                          <w:tcPr>
                            <w:tcW w:w="822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484" w:val="left" w:leader="none"/>
                                <w:tab w:pos="966" w:val="left" w:leader="none"/>
                                <w:tab w:pos="1446" w:val="left" w:leader="none"/>
                              </w:tabs>
                              <w:spacing w:line="320" w:lineRule="exact" w:before="101"/>
                              <w:ind w:left="4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評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2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3"/>
                                <w:sz w:val="24"/>
                              </w:rPr>
                              <w:t>配分說明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2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配分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157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自評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spacing w:line="320" w:lineRule="exact" w:before="101"/>
                              <w:ind w:left="160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複評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>
                            <w:pPr>
                              <w:pStyle w:val="TableParagraph"/>
                              <w:tabs>
                                <w:tab w:pos="487" w:val="left" w:leader="none"/>
                                <w:tab w:pos="969" w:val="left" w:leader="none"/>
                                <w:tab w:pos="1449" w:val="left" w:leader="none"/>
                              </w:tabs>
                              <w:spacing w:line="320" w:lineRule="exact" w:before="101"/>
                              <w:ind w:left="7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佐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2"/>
                                <w:sz w:val="24"/>
                              </w:rPr>
                              <w:t>料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8226" w:type="dxa"/>
                            <w:gridSpan w:val="2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（一）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鄉鎮市會務多元發展及推展創新措施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628" w:val="left" w:leader="none"/>
                              </w:tabs>
                              <w:spacing w:line="24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□辦理全鄉鎮市會員研習或研討會或參訪活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次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8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辦理全鄉鎮市會員研習或研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8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7"/>
                                <w:sz w:val="24"/>
                              </w:rPr>
                              <w:t>各次的研習或研討</w:t>
                            </w:r>
                          </w:p>
                        </w:tc>
                      </w:tr>
                      <w:tr>
                        <w:trPr>
                          <w:trHeight w:val="328" w:hRule="atLeast"/>
                        </w:trPr>
                        <w:tc>
                          <w:tcPr>
                            <w:tcW w:w="822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748" w:val="left" w:leader="none"/>
                              </w:tabs>
                              <w:spacing w:line="275" w:lineRule="exact" w:before="3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88" w:lineRule="exact"/>
                              <w:ind w:left="105"/>
                              <w:rPr>
                                <w:rFonts w:ascii="MingLiU_HKSCS" w:eastAsia="MingLiU_HKSCS" w:hint="eastAsia"/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討會或參訪活動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場者得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8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4"/>
                                <w:sz w:val="24"/>
                              </w:rPr>
                              <w:t>會或活動手冊、研習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822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748" w:val="left" w:leader="none"/>
                              </w:tabs>
                              <w:spacing w:line="310" w:lineRule="exact" w:before="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exact" w:before="76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pacing w:val="-1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5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>場者得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1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MingLiU_HKSCS" w:eastAsia="MingLiU_HKSCS" w:hint="eastAsia"/>
                                <w:spacing w:val="-5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pacing w:val="-1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ingLiU_HKSCS" w:eastAsia="MingLiU_HKSCS" w:hint="eastAsia"/>
                                <w:spacing w:val="-5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場以上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48" w:lineRule="exact" w:before="69"/>
                              <w:ind w:left="2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exact" w:before="76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4"/>
                                <w:sz w:val="24"/>
                              </w:rPr>
                              <w:t>通知、簽到表、研習</w:t>
                            </w:r>
                          </w:p>
                        </w:tc>
                      </w:tr>
                      <w:tr>
                        <w:trPr>
                          <w:trHeight w:val="579" w:hRule="atLeast"/>
                        </w:trPr>
                        <w:tc>
                          <w:tcPr>
                            <w:tcW w:w="822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748" w:val="left" w:leader="none"/>
                              </w:tabs>
                              <w:spacing w:line="28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748" w:val="left" w:leader="none"/>
                              </w:tabs>
                              <w:spacing w:line="275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7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0"/>
                                <w:sz w:val="24"/>
                              </w:rPr>
                              <w:t>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71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活動紀錄、活動照片</w:t>
                            </w: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8226" w:type="dxa"/>
                            <w:gridSpan w:val="2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748" w:val="left" w:leader="none"/>
                              </w:tabs>
                              <w:spacing w:line="280" w:lineRule="exact" w:before="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61" w:hRule="atLeast"/>
                        </w:trPr>
                        <w:tc>
                          <w:tcPr>
                            <w:tcW w:w="562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148" w:val="left" w:leader="none"/>
                              </w:tabs>
                              <w:spacing w:before="11"/>
                              <w:ind w:left="107" w:right="23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□辦理全鄉鎮市會員休閒康樂及體育活動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名稱：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日期：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</w:tabs>
                              <w:spacing w:before="3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</w:tabs>
                              <w:spacing w:line="28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3"/>
                              <w:ind w:left="244" w:right="114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參加人數：參加人數：參加人數：</w:t>
                            </w:r>
                          </w:p>
                          <w:p>
                            <w:pPr>
                              <w:pStyle w:val="TableParagraph"/>
                              <w:spacing w:line="280" w:lineRule="exact" w:before="3"/>
                              <w:ind w:left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參加人數：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5"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辦理全鄉鎮市會員休閒康樂</w:t>
                            </w:r>
                            <w:r>
                              <w:rPr>
                                <w:spacing w:val="-23"/>
                                <w:sz w:val="24"/>
                              </w:rPr>
                              <w:t>及體育活動 </w:t>
                            </w:r>
                            <w:r>
                              <w:rPr>
                                <w:rFonts w:ascii="MingLiU_HKSCS" w:eastAsia="MingLiU_HKSCS" w:hint="eastAsia"/>
                                <w:spacing w:val="-2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>場者得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2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ingLiU_HKSCS" w:eastAsia="MingLiU_HKSCS" w:hint="eastAsia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6"/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pacing w:val="-2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場以上者得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MingLiU_HKSCS" w:eastAsia="MingLiU_HKSCS" w:hint="eastAsia"/>
                                <w:spacing w:val="-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spacing w:before="310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7" w:right="7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4"/>
                                <w:sz w:val="24"/>
                              </w:rPr>
                              <w:t>休閒康樂及體育活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動手冊、簽到表、活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動紀錄、活動照片</w:t>
                            </w:r>
                          </w:p>
                        </w:tc>
                      </w:tr>
                      <w:tr>
                        <w:trPr>
                          <w:trHeight w:val="1320" w:hRule="atLeast"/>
                        </w:trPr>
                        <w:tc>
                          <w:tcPr>
                            <w:tcW w:w="562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4908" w:val="left" w:leader="none"/>
                              </w:tabs>
                              <w:spacing w:before="11"/>
                              <w:ind w:left="107" w:righ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□辦理全鄉鎮市會員學校各種表揚活動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名稱：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日期：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</w:tabs>
                              <w:spacing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4"/>
                              <w:ind w:left="1084" w:right="3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參加人數：參加人數：參加人數：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spacing w:line="338" w:lineRule="auto" w:before="139"/>
                              <w:ind w:left="105" w:right="120"/>
                              <w:rPr>
                                <w:rFonts w:ascii="MingLiU_HKSCS" w:eastAsia="MingLiU_HKSCS" w:hint="eastAsia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辦理全鄉鎮市會員學校各種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表揚活動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場者得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4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line="280" w:lineRule="exact"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場以上者得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spacing w:before="188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>
                            <w:pPr>
                              <w:pStyle w:val="TableParagraph"/>
                              <w:spacing w:line="338" w:lineRule="auto" w:before="139"/>
                              <w:ind w:left="107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表揚活動計畫、簽到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表、活動紀錄、活動</w:t>
                            </w:r>
                          </w:p>
                          <w:p>
                            <w:pPr>
                              <w:pStyle w:val="TableParagraph"/>
                              <w:spacing w:line="280" w:lineRule="exact"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照片</w:t>
                            </w:r>
                          </w:p>
                        </w:tc>
                      </w:tr>
                      <w:tr>
                        <w:trPr>
                          <w:trHeight w:val="1319" w:hRule="atLeast"/>
                        </w:trPr>
                        <w:tc>
                          <w:tcPr>
                            <w:tcW w:w="562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4788" w:val="left" w:leader="none"/>
                              </w:tabs>
                              <w:spacing w:before="11"/>
                              <w:ind w:left="107" w:righ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□辦理社區服務等公益事業活動次數</w:t>
                            </w:r>
                            <w:r>
                              <w:rPr>
                                <w:rFonts w:ascii="MingLiU_HKSCS" w:hAnsi="MingLiU_HKSCS" w:eastAsia="MingLiU_HKSCS" w:hint="eastAsia"/>
                                <w:spacing w:val="-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MingLiU_HKSCS" w:hAnsi="MingLiU_HKSCS" w:eastAsia="MingLiU_HKSCS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名稱：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日期：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597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23"/>
                              <w:ind w:left="1084" w:right="3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參加人數：參加人數：參加人數：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辦理社區服務等公益事業活</w:t>
                            </w:r>
                            <w:r>
                              <w:rPr>
                                <w:spacing w:val="-28"/>
                                <w:sz w:val="24"/>
                              </w:rPr>
                              <w:t>動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場者得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ingLiU_HKSCS" w:eastAsia="MingLiU_HKSCS" w:hint="eastAsia"/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場以上</w:t>
                            </w:r>
                          </w:p>
                          <w:p>
                            <w:pPr>
                              <w:pStyle w:val="TableParagraph"/>
                              <w:spacing w:line="280" w:lineRule="exact" w:before="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0"/>
                                <w:sz w:val="24"/>
                              </w:rPr>
                              <w:t>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spacing w:before="187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7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51"/>
                                <w:sz w:val="24"/>
                              </w:rPr>
                              <w:t>社區服務活動計</w:t>
                            </w:r>
                            <w:r>
                              <w:rPr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畫、簽到表、活動紀</w:t>
                            </w:r>
                          </w:p>
                          <w:p>
                            <w:pPr>
                              <w:pStyle w:val="TableParagraph"/>
                              <w:spacing w:line="280" w:lineRule="exact" w:before="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錄、活動照片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</w:rPr>
        <w:t>三、創新活動</w:t>
      </w:r>
      <w:r>
        <w:rPr>
          <w:b/>
          <w:spacing w:val="-2"/>
        </w:rPr>
        <w:t>（25%）</w:t>
      </w:r>
    </w:p>
    <w:p>
      <w:pPr>
        <w:spacing w:after="0"/>
        <w:sectPr>
          <w:pgSz w:w="16840" w:h="11910" w:orient="landscape"/>
          <w:pgMar w:header="0" w:footer="463" w:top="120" w:bottom="660" w:left="260" w:right="28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6"/>
        <w:gridCol w:w="3118"/>
        <w:gridCol w:w="804"/>
        <w:gridCol w:w="802"/>
        <w:gridCol w:w="804"/>
        <w:gridCol w:w="2270"/>
      </w:tblGrid>
      <w:tr>
        <w:trPr>
          <w:trHeight w:val="1761" w:hRule="atLeast"/>
        </w:trPr>
        <w:tc>
          <w:tcPr>
            <w:tcW w:w="8226" w:type="dxa"/>
          </w:tcPr>
          <w:p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rFonts w:ascii="MingLiU_HKSCS" w:hAns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MingLiU_HKSCS" w:hAnsi="MingLiU_HKSCS" w:eastAsia="MingLiU_HKSCS" w:hint="eastAsia"/>
                <w:sz w:val="24"/>
              </w:rPr>
              <w:t>)</w:t>
            </w:r>
            <w:r>
              <w:rPr>
                <w:sz w:val="24"/>
              </w:rPr>
              <w:t>爭取社會團體或賢達 </w:t>
            </w:r>
            <w:r>
              <w:rPr>
                <w:rFonts w:ascii="MingLiU_HKSCS" w:hAns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如顧問團…</w:t>
            </w:r>
            <w:r>
              <w:rPr>
                <w:rFonts w:ascii="MingLiU_HKSCS" w:hAnsi="MingLiU_HKSCS" w:eastAsia="MingLiU_HKSCS" w:hint="eastAsia"/>
                <w:sz w:val="24"/>
              </w:rPr>
              <w:t>)</w:t>
            </w:r>
            <w:r>
              <w:rPr>
                <w:spacing w:val="-1"/>
                <w:sz w:val="24"/>
              </w:rPr>
              <w:t>，挹注強化本會財力。</w:t>
            </w:r>
          </w:p>
          <w:p>
            <w:pPr>
              <w:pStyle w:val="TableParagraph"/>
              <w:tabs>
                <w:tab w:pos="5148" w:val="left" w:leader="none"/>
              </w:tabs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□社會團體或賢達姓名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捐助金額</w:t>
            </w:r>
            <w:r>
              <w:rPr>
                <w:rFonts w:ascii="MingLiU_HKSCS" w:hAns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物資</w:t>
            </w:r>
            <w:r>
              <w:rPr>
                <w:rFonts w:ascii="MingLiU_HKSCS" w:hAnsi="MingLiU_HKSCS" w:eastAsia="MingLiU_HKSCS" w:hint="eastAsia"/>
                <w:spacing w:val="-5"/>
                <w:sz w:val="24"/>
              </w:rPr>
              <w:t>)</w:t>
            </w:r>
            <w:r>
              <w:rPr>
                <w:spacing w:val="-5"/>
                <w:sz w:val="24"/>
              </w:rPr>
              <w:t>：</w:t>
            </w:r>
          </w:p>
          <w:p>
            <w:pPr>
              <w:pStyle w:val="TableParagraph"/>
              <w:tabs>
                <w:tab w:pos="514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□社會團體或賢達姓名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捐助金額</w:t>
            </w:r>
            <w:r>
              <w:rPr>
                <w:rFonts w:ascii="MingLiU_HKSCS" w:hAns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物資</w:t>
            </w:r>
            <w:r>
              <w:rPr>
                <w:rFonts w:ascii="MingLiU_HKSCS" w:hAnsi="MingLiU_HKSCS" w:eastAsia="MingLiU_HKSCS" w:hint="eastAsia"/>
                <w:spacing w:val="-5"/>
                <w:sz w:val="24"/>
              </w:rPr>
              <w:t>)</w:t>
            </w:r>
            <w:r>
              <w:rPr>
                <w:spacing w:val="-5"/>
                <w:sz w:val="24"/>
              </w:rPr>
              <w:t>：</w:t>
            </w:r>
          </w:p>
        </w:tc>
        <w:tc>
          <w:tcPr>
            <w:tcW w:w="3118" w:type="dxa"/>
          </w:tcPr>
          <w:p>
            <w:pPr>
              <w:pStyle w:val="TableParagraph"/>
              <w:spacing w:line="338" w:lineRule="auto" w:before="138"/>
              <w:ind w:left="105" w:right="12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年捐助總金額達 </w:t>
            </w:r>
            <w:r>
              <w:rPr>
                <w:rFonts w:ascii="MingLiU_HKSCS" w:eastAsia="MingLiU_HKSCS" w:hint="eastAsia"/>
                <w:spacing w:val="-8"/>
                <w:sz w:val="24"/>
              </w:rPr>
              <w:t>1</w:t>
            </w:r>
            <w:r>
              <w:rPr>
                <w:rFonts w:ascii="MingLiU_HKSCS" w:eastAsia="MingLiU_HKSCS" w:hint="eastAsia"/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萬元以上</w:t>
            </w:r>
            <w:r>
              <w:rPr>
                <w:spacing w:val="-9"/>
                <w:sz w:val="24"/>
              </w:rPr>
              <w:t>或等值物品者得 </w:t>
            </w:r>
            <w:r>
              <w:rPr>
                <w:rFonts w:ascii="MingLiU_HKSCS" w:eastAsia="MingLiU_HKSCS" w:hint="eastAsia"/>
                <w:spacing w:val="-6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24"/>
                <w:sz w:val="24"/>
              </w:rPr>
              <w:t> </w:t>
            </w:r>
            <w:r>
              <w:rPr>
                <w:spacing w:val="-6"/>
                <w:sz w:val="24"/>
              </w:rPr>
              <w:t>分；</w:t>
            </w:r>
            <w:r>
              <w:rPr>
                <w:rFonts w:ascii="MingLiU_HKSCS" w:eastAsia="MingLiU_HKSCS" w:hint="eastAsia"/>
                <w:spacing w:val="-6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24"/>
                <w:sz w:val="24"/>
              </w:rPr>
              <w:t> </w:t>
            </w:r>
            <w:r>
              <w:rPr>
                <w:spacing w:val="-6"/>
                <w:sz w:val="24"/>
              </w:rPr>
              <w:t>萬元以上或等值物品者得 </w:t>
            </w:r>
            <w:r>
              <w:rPr>
                <w:rFonts w:ascii="MingLiU_HKSCS" w:eastAsia="MingLiU_HKSCS" w:hint="eastAsia"/>
                <w:sz w:val="24"/>
              </w:rPr>
              <w:t>4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10"/>
                <w:sz w:val="24"/>
              </w:rPr>
              <w:t>分</w:t>
            </w:r>
          </w:p>
          <w:p>
            <w:pPr>
              <w:pStyle w:val="TableParagraph"/>
              <w:spacing w:line="283" w:lineRule="exact" w:before="1"/>
              <w:ind w:left="105"/>
              <w:rPr>
                <w:sz w:val="24"/>
              </w:rPr>
            </w:pPr>
            <w:r>
              <w:rPr>
                <w:color w:val="FF0000"/>
                <w:spacing w:val="-10"/>
                <w:sz w:val="24"/>
              </w:rPr>
              <w:t>。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spacing w:before="18"/>
              <w:rPr>
                <w:rFonts w:ascii="Adobe Fan Heiti Std B"/>
                <w:b/>
                <w:sz w:val="24"/>
              </w:rPr>
            </w:pPr>
          </w:p>
          <w:p>
            <w:pPr>
              <w:pStyle w:val="TableParagraph"/>
              <w:ind w:left="2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spacing w:line="338" w:lineRule="auto" w:before="138"/>
              <w:ind w:left="107" w:right="76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捐贈社會團體或賢達姓名及捐贈金額</w:t>
            </w:r>
            <w:r>
              <w:rPr>
                <w:sz w:val="24"/>
              </w:rPr>
              <w:t> </w:t>
            </w:r>
            <w:r>
              <w:rPr>
                <w:rFonts w:ascii="MingLiU_HKSCS" w:eastAsia="MingLiU_HKSCS" w:hint="eastAsia"/>
                <w:sz w:val="24"/>
              </w:rPr>
              <w:t>(</w:t>
            </w:r>
            <w:r>
              <w:rPr>
                <w:sz w:val="24"/>
              </w:rPr>
              <w:t>物品</w:t>
            </w:r>
            <w:r>
              <w:rPr>
                <w:rFonts w:ascii="MingLiU_HKSCS" w:eastAsia="MingLiU_HKSCS" w:hint="eastAsia"/>
                <w:sz w:val="24"/>
              </w:rPr>
              <w:t>)</w:t>
            </w:r>
            <w:r>
              <w:rPr>
                <w:spacing w:val="-20"/>
                <w:sz w:val="24"/>
              </w:rPr>
              <w:t>之紀錄、活動</w:t>
            </w:r>
          </w:p>
          <w:p>
            <w:pPr>
              <w:pStyle w:val="TableParagraph"/>
              <w:spacing w:line="283" w:lineRule="exact"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照片</w:t>
            </w:r>
          </w:p>
        </w:tc>
      </w:tr>
    </w:tbl>
    <w:p>
      <w:pPr>
        <w:pStyle w:val="BodyText"/>
        <w:spacing w:before="179"/>
        <w:ind w:left="11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228600</wp:posOffset>
                </wp:positionH>
                <wp:positionV relativeFrom="paragraph">
                  <wp:posOffset>340486</wp:posOffset>
                </wp:positionV>
                <wp:extent cx="10256520" cy="490537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0256520" cy="490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49"/>
                              <w:gridCol w:w="1043"/>
                              <w:gridCol w:w="3634"/>
                              <w:gridCol w:w="3118"/>
                              <w:gridCol w:w="850"/>
                              <w:gridCol w:w="853"/>
                              <w:gridCol w:w="850"/>
                              <w:gridCol w:w="2127"/>
                            </w:tblGrid>
                            <w:tr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354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right="34"/>
                                    <w:jc w:val="right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評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87" w:val="left" w:leader="none"/>
                                    </w:tabs>
                                    <w:spacing w:line="318" w:lineRule="exact" w:before="101"/>
                                    <w:ind w:left="205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124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2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3"/>
                                      <w:sz w:val="24"/>
                                    </w:rPr>
                                    <w:t>配分說明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4"/>
                                    <w:jc w:val="center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配分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184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自評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spacing w:line="318" w:lineRule="exact" w:before="101"/>
                                    <w:ind w:left="181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5"/>
                                      <w:sz w:val="24"/>
                                    </w:rPr>
                                    <w:t>複評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99" w:val="left" w:leader="none"/>
                                      <w:tab w:pos="1181" w:val="left" w:leader="none"/>
                                      <w:tab w:pos="1661" w:val="left" w:leader="none"/>
                                    </w:tabs>
                                    <w:spacing w:line="318" w:lineRule="exact" w:before="101"/>
                                    <w:ind w:left="219"/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佐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dobe Fan Heiti Std B" w:eastAsia="Adobe Fan Heiti Std B"/>
                                      <w:b/>
                                      <w:spacing w:val="-10"/>
                                      <w:sz w:val="24"/>
                                    </w:rPr>
                                    <w:t>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1" w:hRule="atLeast"/>
                              </w:trPr>
                              <w:tc>
                                <w:tcPr>
                                  <w:tcW w:w="8226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307" w:lineRule="auto" w:before="102"/>
                                    <w:ind w:left="347" w:right="42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□結合地方教育組織，如：家長協會、教師會、教師退休聯誼會等辦理活動，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厚植本會影響力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748" w:val="left" w:leader="none"/>
                                    </w:tabs>
                                    <w:spacing w:before="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828" w:val="left" w:leader="none"/>
                                      <w:tab w:pos="5748" w:val="left" w:leader="none"/>
                                    </w:tabs>
                                    <w:spacing w:before="89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5" w:right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結合地方教育組織帶領議題，增進本會影響力，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場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>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分，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場以上者得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6" w:right="5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>與地方教育組織等合辦活動之計畫、簽到表、紀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錄、活動照片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12" w:hRule="atLeast"/>
                              </w:trPr>
                              <w:tc>
                                <w:tcPr>
                                  <w:tcW w:w="354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108" w:val="left" w:leader="none"/>
                                    </w:tabs>
                                    <w:spacing w:line="307" w:lineRule="auto" w:before="102"/>
                                    <w:ind w:left="107" w:right="1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□辦理跨鄉鎮市市活動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鄉鎮市名稱：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活動名稱：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6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日期：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6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5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參加人數：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40" w:lineRule="auto" w:before="138"/>
                                    <w:ind w:left="105" w:righ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鄉鎮市教育會辦理跨鄉鎮市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>活動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>場者得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分，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5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場以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6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38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活動計畫、簽到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40" w:lineRule="atLeast"/>
                                    <w:ind w:left="106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表、紀錄、活動照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35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98" w:lineRule="exact"/>
                                    <w:ind w:left="4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146" w:hRule="atLeast"/>
                              </w:trPr>
                              <w:tc>
                                <w:tcPr>
                                  <w:tcW w:w="354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09" w:lineRule="auto" w:before="43"/>
                                    <w:ind w:left="107" w:right="19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鄉鎮市名稱：活動名稱：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日期：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50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參加人數：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58" w:hRule="atLeast"/>
                              </w:trPr>
                              <w:tc>
                                <w:tcPr>
                                  <w:tcW w:w="822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108" w:val="left" w:leader="none"/>
                                    </w:tabs>
                                    <w:spacing w:line="309" w:lineRule="auto" w:before="102"/>
                                    <w:ind w:left="107" w:right="18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□協助、參與或其他形式支援鄉鎮市公所辦理活動</w:t>
                                  </w:r>
                                  <w:r>
                                    <w:rPr>
                                      <w:rFonts w:ascii="Times New Roman" w:hAns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次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單位名稱：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588" w:val="left" w:leader="none"/>
                                      <w:tab w:pos="5268" w:val="left" w:leader="none"/>
                                    </w:tabs>
                                    <w:spacing w:line="31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活動名稱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5" w:right="5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協助、參與或支援鄉鎮市公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>所辦理活動，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</w:rPr>
                                    <w:t>場者得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22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>分，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場以上者得 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ingLiU_HKSCS" w:eastAsia="MingLiU_HKSCS" w:hint="eastAsia"/>
                                      <w:spacing w:val="-1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48"/>
                                    <w:rPr>
                                      <w:rFonts w:ascii="Adobe Fan Heiti Std B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rFonts w:ascii="MingLiU_HKSC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/>
                                      <w:spacing w:val="-1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38" w:lineRule="auto" w:before="138"/>
                                    <w:ind w:left="106"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ingLiU_HKSCS" w:eastAsia="MingLiU_HKSCS" w:hint="eastAsia"/>
                                      <w:spacing w:val="-2"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活動計畫、簽到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表、紀錄、活動照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5" w:hRule="atLeast"/>
                              </w:trPr>
                              <w:tc>
                                <w:tcPr>
                                  <w:tcW w:w="8226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單位名稱：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588" w:val="left" w:leader="none"/>
                                      <w:tab w:pos="5268" w:val="left" w:leader="none"/>
                                    </w:tabs>
                                    <w:spacing w:line="280" w:lineRule="exact" w:before="9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活動名稱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日期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參加人數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26.809996pt;width:807.6pt;height:386.25pt;mso-position-horizontal-relative:page;mso-position-vertical-relative:paragraph;z-index:15730176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49"/>
                        <w:gridCol w:w="1043"/>
                        <w:gridCol w:w="3634"/>
                        <w:gridCol w:w="3118"/>
                        <w:gridCol w:w="850"/>
                        <w:gridCol w:w="853"/>
                        <w:gridCol w:w="850"/>
                        <w:gridCol w:w="2127"/>
                      </w:tblGrid>
                      <w:tr>
                        <w:trPr>
                          <w:trHeight w:val="438" w:hRule="atLeast"/>
                        </w:trPr>
                        <w:tc>
                          <w:tcPr>
                            <w:tcW w:w="354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right="34"/>
                              <w:jc w:val="right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評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687" w:val="left" w:leader="none"/>
                              </w:tabs>
                              <w:spacing w:line="318" w:lineRule="exact" w:before="101"/>
                              <w:ind w:left="205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124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2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3"/>
                                <w:sz w:val="24"/>
                              </w:rPr>
                              <w:t>配分說明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4"/>
                              <w:jc w:val="center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配分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184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自評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spacing w:line="318" w:lineRule="exact" w:before="101"/>
                              <w:ind w:left="181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5"/>
                                <w:sz w:val="24"/>
                              </w:rPr>
                              <w:t>複評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>
                            <w:pPr>
                              <w:pStyle w:val="TableParagraph"/>
                              <w:tabs>
                                <w:tab w:pos="699" w:val="left" w:leader="none"/>
                                <w:tab w:pos="1181" w:val="left" w:leader="none"/>
                                <w:tab w:pos="1661" w:val="left" w:leader="none"/>
                              </w:tabs>
                              <w:spacing w:line="318" w:lineRule="exact" w:before="101"/>
                              <w:ind w:left="219"/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佐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/>
                                <w:b/>
                                <w:spacing w:val="-10"/>
                                <w:sz w:val="24"/>
                              </w:rPr>
                              <w:t>料</w:t>
                            </w:r>
                          </w:p>
                        </w:tc>
                      </w:tr>
                      <w:tr>
                        <w:trPr>
                          <w:trHeight w:val="2011" w:hRule="atLeast"/>
                        </w:trPr>
                        <w:tc>
                          <w:tcPr>
                            <w:tcW w:w="8226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307" w:lineRule="auto" w:before="102"/>
                              <w:ind w:left="347" w:right="42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□結合地方教育組織，如：家長協會、教師會、教師退休聯誼會等辦理活動，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厚植本會影響力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748" w:val="left" w:leader="none"/>
                              </w:tabs>
                              <w:spacing w:before="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828" w:val="left" w:leader="none"/>
                                <w:tab w:pos="5748" w:val="left" w:leader="none"/>
                              </w:tabs>
                              <w:spacing w:before="8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5" w:right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結合地方教育組織帶領議題，增進本會影響力，</w:t>
                            </w: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場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>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ingLiU_HKSCS" w:eastAsia="MingLiU_HKSCS" w:hint="eastAsia"/>
                                <w:spacing w:val="-5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分，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5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場以上者得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44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6" w:right="5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4"/>
                                <w:sz w:val="24"/>
                              </w:rPr>
                              <w:t>與地方教育組織等合辦活動之計畫、簽到表、紀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錄、活動照片</w:t>
                            </w:r>
                          </w:p>
                        </w:tc>
                      </w:tr>
                      <w:tr>
                        <w:trPr>
                          <w:trHeight w:val="1312" w:hRule="atLeast"/>
                        </w:trPr>
                        <w:tc>
                          <w:tcPr>
                            <w:tcW w:w="3549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108" w:val="left" w:leader="none"/>
                              </w:tabs>
                              <w:spacing w:line="307" w:lineRule="auto" w:before="102"/>
                              <w:ind w:left="107" w:right="1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□辦理跨鄉鎮市市活動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鄉鎮市名稱：</w:t>
                            </w:r>
                          </w:p>
                          <w:p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活動名稱：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6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日期：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6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5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參加人數：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340" w:lineRule="auto" w:before="138"/>
                              <w:ind w:left="105" w:righ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鄉鎮市教育會辦理跨鄉鎮市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>活動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場者得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MingLiU_HKSCS" w:eastAsia="MingLiU_HKSCS" w:hint="eastAsia"/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分，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5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場以</w:t>
                            </w:r>
                          </w:p>
                          <w:p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上者得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MingLiU_HKSCS" w:eastAsia="MingLiU_HKSCS" w:hint="eastAsia"/>
                                <w:spacing w:val="-6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38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活動計畫、簽到</w:t>
                            </w:r>
                          </w:p>
                          <w:p>
                            <w:pPr>
                              <w:pStyle w:val="TableParagraph"/>
                              <w:spacing w:line="440" w:lineRule="atLeast"/>
                              <w:ind w:left="106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表、紀錄、活動照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片</w:t>
                            </w:r>
                          </w:p>
                        </w:tc>
                      </w:tr>
                      <w:tr>
                        <w:trPr>
                          <w:trHeight w:val="317" w:hRule="atLeast"/>
                        </w:trPr>
                        <w:tc>
                          <w:tcPr>
                            <w:tcW w:w="35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98" w:lineRule="exact"/>
                              <w:ind w:left="4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146" w:hRule="atLeast"/>
                        </w:trPr>
                        <w:tc>
                          <w:tcPr>
                            <w:tcW w:w="3549" w:type="dxa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309" w:lineRule="auto" w:before="43"/>
                              <w:ind w:left="107" w:right="199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鄉鎮市名稱：活動名稱：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日期：</w:t>
                            </w:r>
                          </w:p>
                        </w:tc>
                        <w:tc>
                          <w:tcPr>
                            <w:tcW w:w="3634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56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50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參加人數：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58" w:hRule="atLeast"/>
                        </w:trPr>
                        <w:tc>
                          <w:tcPr>
                            <w:tcW w:w="8226" w:type="dxa"/>
                            <w:gridSpan w:val="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6108" w:val="left" w:leader="none"/>
                              </w:tabs>
                              <w:spacing w:line="309" w:lineRule="auto" w:before="102"/>
                              <w:ind w:left="107" w:right="186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□協助、參與或其他形式支援鄉鎮市公所辦理活動</w:t>
                            </w:r>
                            <w:r>
                              <w:rPr>
                                <w:rFonts w:ascii="Times New Roman" w:hAns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單位名稱：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588" w:val="left" w:leader="none"/>
                                <w:tab w:pos="5268" w:val="left" w:leader="none"/>
                              </w:tabs>
                              <w:spacing w:line="31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活動名稱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5" w:right="5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協助、參與或支援鄉鎮市公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>所辦理活動，</w:t>
                            </w:r>
                            <w:r>
                              <w:rPr>
                                <w:rFonts w:ascii="MingLiU_HKSCS" w:eastAsia="MingLiU_HKSCS" w:hint="eastAsia"/>
                                <w:spacing w:val="-2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MingLiU_HKSCS" w:eastAsia="MingLiU_HKSCS" w:hint="eastAsia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>場者得 </w:t>
                            </w:r>
                            <w:r>
                              <w:rPr>
                                <w:rFonts w:ascii="MingLiU_HKSCS" w:eastAsia="MingLiU_HKSCS" w:hint="eastAsia"/>
                                <w:spacing w:val="-2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>分，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MingLiU_HKSCS" w:eastAsia="MingLiU_HKSCS" w:hint="eastAsia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場以上者得 </w:t>
                            </w:r>
                            <w:r>
                              <w:rPr>
                                <w:rFonts w:ascii="MingLiU_HKSCS" w:eastAsia="MingLiU_HKSCS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MingLiU_HKSCS" w:eastAsia="MingLiU_HKSCS" w:hint="eastAsia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48"/>
                              <w:rPr>
                                <w:rFonts w:ascii="Adobe Fan Heiti Std B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rFonts w:ascii="MingLiU_HKSCS"/>
                                <w:sz w:val="24"/>
                              </w:rPr>
                            </w:pPr>
                            <w:r>
                              <w:rPr>
                                <w:rFonts w:ascii="MingLiU_HKSCS"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338" w:lineRule="auto" w:before="138"/>
                              <w:ind w:left="106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ingLiU_HKSCS" w:eastAsia="MingLiU_HKSCS" w:hint="eastAsia"/>
                                <w:spacing w:val="-2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活動計畫、簽到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表、紀錄、活動照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片</w:t>
                            </w:r>
                          </w:p>
                        </w:tc>
                      </w:tr>
                      <w:tr>
                        <w:trPr>
                          <w:trHeight w:val="845" w:hRule="atLeast"/>
                        </w:trPr>
                        <w:tc>
                          <w:tcPr>
                            <w:tcW w:w="8226" w:type="dxa"/>
                            <w:gridSpan w:val="3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單位名稱：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3588" w:val="left" w:leader="none"/>
                                <w:tab w:pos="5268" w:val="left" w:leader="none"/>
                              </w:tabs>
                              <w:spacing w:line="280" w:lineRule="exact" w:before="9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活動名稱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日期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參加人數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</w:rPr>
        <w:t>四、深耕地方</w:t>
      </w:r>
      <w:r>
        <w:rPr>
          <w:b/>
          <w:spacing w:val="-4"/>
        </w:rPr>
        <w:t>（15%）</w:t>
      </w:r>
    </w:p>
    <w:p>
      <w:pPr>
        <w:spacing w:after="0"/>
        <w:sectPr>
          <w:pgSz w:w="16840" w:h="11910" w:orient="landscape"/>
          <w:pgMar w:header="0" w:footer="463" w:top="120" w:bottom="660" w:left="260" w:right="280"/>
        </w:sectPr>
      </w:pPr>
    </w:p>
    <w:p>
      <w:pPr>
        <w:pStyle w:val="BodyText"/>
        <w:spacing w:before="18"/>
        <w:ind w:left="112"/>
        <w:rPr>
          <w:b/>
        </w:rPr>
      </w:pPr>
      <w:r>
        <w:rPr>
          <w:b/>
        </w:rPr>
        <w:t>五、媒體報導</w:t>
      </w:r>
      <w:r>
        <w:rPr>
          <w:b/>
          <w:spacing w:val="-2"/>
        </w:rPr>
        <w:t>（10%）</w: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0"/>
        <w:gridCol w:w="3596"/>
        <w:gridCol w:w="3118"/>
        <w:gridCol w:w="850"/>
        <w:gridCol w:w="853"/>
        <w:gridCol w:w="850"/>
        <w:gridCol w:w="2127"/>
      </w:tblGrid>
      <w:tr>
        <w:trPr>
          <w:trHeight w:val="438" w:hRule="atLeast"/>
        </w:trPr>
        <w:tc>
          <w:tcPr>
            <w:tcW w:w="4630" w:type="dxa"/>
            <w:tcBorders>
              <w:right w:val="nil"/>
            </w:tcBorders>
          </w:tcPr>
          <w:p>
            <w:pPr>
              <w:pStyle w:val="TableParagraph"/>
              <w:tabs>
                <w:tab w:pos="479" w:val="left" w:leader="none"/>
                <w:tab w:pos="962" w:val="left" w:leader="none"/>
              </w:tabs>
              <w:spacing w:line="343" w:lineRule="exact" w:before="69"/>
              <w:ind w:right="151"/>
              <w:jc w:val="right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10"/>
                <w:sz w:val="24"/>
              </w:rPr>
              <w:t>評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量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項</w:t>
            </w:r>
          </w:p>
        </w:tc>
        <w:tc>
          <w:tcPr>
            <w:tcW w:w="3596" w:type="dxa"/>
            <w:tcBorders>
              <w:left w:val="nil"/>
            </w:tcBorders>
          </w:tcPr>
          <w:p>
            <w:pPr>
              <w:pStyle w:val="TableParagraph"/>
              <w:spacing w:line="343" w:lineRule="exact" w:before="69"/>
              <w:ind w:left="86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10"/>
                <w:sz w:val="24"/>
              </w:rPr>
              <w:t>目</w:t>
            </w:r>
          </w:p>
        </w:tc>
        <w:tc>
          <w:tcPr>
            <w:tcW w:w="3118" w:type="dxa"/>
          </w:tcPr>
          <w:p>
            <w:pPr>
              <w:pStyle w:val="TableParagraph"/>
              <w:spacing w:line="343" w:lineRule="exact" w:before="69"/>
              <w:ind w:left="2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3"/>
                <w:sz w:val="24"/>
              </w:rPr>
              <w:t>配分說明</w:t>
            </w:r>
          </w:p>
        </w:tc>
        <w:tc>
          <w:tcPr>
            <w:tcW w:w="850" w:type="dxa"/>
          </w:tcPr>
          <w:p>
            <w:pPr>
              <w:pStyle w:val="TableParagraph"/>
              <w:spacing w:line="343" w:lineRule="exact" w:before="69"/>
              <w:ind w:left="4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5"/>
                <w:sz w:val="24"/>
              </w:rPr>
              <w:t>配分</w:t>
            </w:r>
          </w:p>
        </w:tc>
        <w:tc>
          <w:tcPr>
            <w:tcW w:w="853" w:type="dxa"/>
          </w:tcPr>
          <w:p>
            <w:pPr>
              <w:pStyle w:val="TableParagraph"/>
              <w:spacing w:line="343" w:lineRule="exact" w:before="69"/>
              <w:ind w:left="183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5"/>
                <w:sz w:val="24"/>
              </w:rPr>
              <w:t>自評</w:t>
            </w:r>
          </w:p>
        </w:tc>
        <w:tc>
          <w:tcPr>
            <w:tcW w:w="850" w:type="dxa"/>
          </w:tcPr>
          <w:p>
            <w:pPr>
              <w:pStyle w:val="TableParagraph"/>
              <w:spacing w:line="343" w:lineRule="exact" w:before="69"/>
              <w:ind w:left="181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5"/>
                <w:sz w:val="24"/>
              </w:rPr>
              <w:t>複評</w:t>
            </w:r>
          </w:p>
        </w:tc>
        <w:tc>
          <w:tcPr>
            <w:tcW w:w="2127" w:type="dxa"/>
          </w:tcPr>
          <w:p>
            <w:pPr>
              <w:pStyle w:val="TableParagraph"/>
              <w:tabs>
                <w:tab w:pos="483" w:val="left" w:leader="none"/>
                <w:tab w:pos="966" w:val="left" w:leader="none"/>
                <w:tab w:pos="1446" w:val="left" w:leader="none"/>
              </w:tabs>
              <w:spacing w:line="343" w:lineRule="exact" w:before="69"/>
              <w:ind w:left="3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/>
                <w:b/>
                <w:spacing w:val="-10"/>
                <w:sz w:val="24"/>
              </w:rPr>
              <w:t>佐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證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資</w:t>
            </w:r>
            <w:r>
              <w:rPr>
                <w:rFonts w:ascii="Adobe Fan Heiti Std B" w:eastAsia="Adobe Fan Heiti Std B"/>
                <w:b/>
                <w:sz w:val="24"/>
              </w:rPr>
              <w:tab/>
            </w:r>
            <w:r>
              <w:rPr>
                <w:rFonts w:ascii="Adobe Fan Heiti Std B" w:eastAsia="Adobe Fan Heiti Std B"/>
                <w:b/>
                <w:spacing w:val="-10"/>
                <w:sz w:val="24"/>
              </w:rPr>
              <w:t>料</w:t>
            </w:r>
          </w:p>
        </w:tc>
      </w:tr>
      <w:tr>
        <w:trPr>
          <w:trHeight w:val="591" w:hRule="atLeast"/>
        </w:trPr>
        <w:tc>
          <w:tcPr>
            <w:tcW w:w="4630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3708" w:val="left" w:leader="none"/>
              </w:tabs>
              <w:spacing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□辦理會務活動經媒体報</w:t>
            </w:r>
            <w:r>
              <w:rPr>
                <w:spacing w:val="-10"/>
                <w:sz w:val="24"/>
              </w:rPr>
              <w:t>導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  <w:u w:val="single"/>
              </w:rPr>
              <w:t>次</w:t>
            </w:r>
          </w:p>
          <w:p>
            <w:pPr>
              <w:pStyle w:val="TableParagraph"/>
              <w:tabs>
                <w:tab w:pos="3828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名稱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日期</w:t>
            </w:r>
            <w:r>
              <w:rPr>
                <w:spacing w:val="-10"/>
                <w:sz w:val="24"/>
              </w:rPr>
              <w:t>：</w:t>
            </w:r>
          </w:p>
        </w:tc>
        <w:tc>
          <w:tcPr>
            <w:tcW w:w="359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0" w:lineRule="exact" w:before="294"/>
              <w:ind w:right="3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參加人數：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rFonts w:ascii="MingLiU_HKSCS" w:eastAsia="MingLiU_HKSCS" w:hint="eastAsia"/>
                <w:spacing w:val="-8"/>
                <w:sz w:val="20"/>
              </w:rPr>
              <w:t>(1</w:t>
            </w:r>
            <w:r>
              <w:rPr>
                <w:rFonts w:ascii="MingLiU_HKSCS" w:eastAsia="MingLiU_HKSCS" w:hint="eastAsia"/>
                <w:spacing w:val="-25"/>
                <w:sz w:val="20"/>
              </w:rPr>
              <w:t>) </w:t>
            </w:r>
            <w:r>
              <w:rPr>
                <w:spacing w:val="-8"/>
                <w:sz w:val="24"/>
              </w:rPr>
              <w:t>電視報導：</w:t>
            </w:r>
            <w:r>
              <w:rPr>
                <w:rFonts w:ascii="MingLiU_HKSCS" w:eastAsia="MingLiU_HKSCS" w:hint="eastAsia"/>
                <w:spacing w:val="-8"/>
                <w:sz w:val="24"/>
              </w:rPr>
              <w:t>1</w:t>
            </w:r>
            <w:r>
              <w:rPr>
                <w:rFonts w:ascii="MingLiU_HKSCS" w:eastAsia="MingLiU_HKSCS" w:hint="eastAsia"/>
                <w:spacing w:val="-56"/>
                <w:sz w:val="24"/>
              </w:rPr>
              <w:t> </w:t>
            </w:r>
            <w:r>
              <w:rPr>
                <w:spacing w:val="-24"/>
                <w:sz w:val="24"/>
              </w:rPr>
              <w:t>次得 </w:t>
            </w:r>
            <w:r>
              <w:rPr>
                <w:rFonts w:ascii="MingLiU_HKSCS" w:eastAsia="MingLiU_HKSCS" w:hint="eastAsia"/>
                <w:spacing w:val="-8"/>
                <w:sz w:val="24"/>
              </w:rPr>
              <w:t>10</w:t>
            </w:r>
            <w:r>
              <w:rPr>
                <w:rFonts w:ascii="MingLiU_HKSCS" w:eastAsia="MingLiU_HKSCS" w:hint="eastAsia"/>
                <w:spacing w:val="-55"/>
                <w:sz w:val="24"/>
              </w:rPr>
              <w:t> </w:t>
            </w:r>
            <w:r>
              <w:rPr>
                <w:spacing w:val="-9"/>
                <w:sz w:val="24"/>
              </w:rPr>
              <w:t>分。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109"/>
              <w:ind w:left="44"/>
              <w:jc w:val="center"/>
              <w:rPr>
                <w:sz w:val="24"/>
              </w:rPr>
            </w:pPr>
            <w:r>
              <w:rPr>
                <w:spacing w:val="36"/>
                <w:sz w:val="24"/>
              </w:rPr>
              <w:t>媒體報導相關資</w:t>
            </w:r>
          </w:p>
        </w:tc>
      </w:tr>
      <w:tr>
        <w:trPr>
          <w:trHeight w:val="797" w:hRule="atLeast"/>
        </w:trPr>
        <w:tc>
          <w:tcPr>
            <w:tcW w:w="4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720" w:val="left" w:leader="none"/>
              </w:tabs>
              <w:spacing w:before="5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名稱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日期</w:t>
            </w:r>
            <w:r>
              <w:rPr>
                <w:spacing w:val="-10"/>
                <w:sz w:val="24"/>
              </w:rPr>
              <w:t>：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3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參加人數：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4"/>
              </w:rPr>
            </w:pPr>
            <w:r>
              <w:rPr>
                <w:rFonts w:ascii="MingLiU_HKSCS" w:eastAsia="MingLiU_HKSCS" w:hint="eastAsia"/>
                <w:spacing w:val="-4"/>
                <w:sz w:val="20"/>
              </w:rPr>
              <w:t>(2</w:t>
            </w:r>
            <w:r>
              <w:rPr>
                <w:rFonts w:ascii="MingLiU_HKSCS" w:eastAsia="MingLiU_HKSCS" w:hint="eastAsia"/>
                <w:spacing w:val="-20"/>
                <w:sz w:val="20"/>
              </w:rPr>
              <w:t>) </w:t>
            </w:r>
            <w:r>
              <w:rPr>
                <w:spacing w:val="-4"/>
                <w:sz w:val="24"/>
              </w:rPr>
              <w:t>報紙報導</w:t>
            </w:r>
            <w:r>
              <w:rPr>
                <w:rFonts w:ascii="MingLiU_HKSCS" w:eastAsia="MingLiU_HKSCS" w:hint="eastAsia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全國版</w:t>
            </w:r>
            <w:r>
              <w:rPr>
                <w:rFonts w:ascii="MingLiU_HKSCS" w:eastAsia="MingLiU_HKSCS" w:hint="eastAsia"/>
                <w:spacing w:val="-4"/>
                <w:sz w:val="24"/>
              </w:rPr>
              <w:t>)</w:t>
            </w:r>
            <w:r>
              <w:rPr>
                <w:spacing w:val="-4"/>
                <w:sz w:val="24"/>
              </w:rPr>
              <w:t>：</w:t>
            </w:r>
            <w:r>
              <w:rPr>
                <w:rFonts w:ascii="MingLiU_HKSCS" w:eastAsia="MingLiU_HKSCS" w:hint="eastAsia"/>
                <w:spacing w:val="-4"/>
                <w:sz w:val="24"/>
              </w:rPr>
              <w:t>1</w:t>
            </w:r>
            <w:r>
              <w:rPr>
                <w:rFonts w:ascii="MingLiU_HKSCS" w:eastAsia="MingLiU_HKSCS" w:hint="eastAsia"/>
                <w:spacing w:val="-52"/>
                <w:sz w:val="24"/>
              </w:rPr>
              <w:t> </w:t>
            </w:r>
            <w:r>
              <w:rPr>
                <w:spacing w:val="-10"/>
                <w:sz w:val="24"/>
              </w:rPr>
              <w:t>次</w:t>
            </w:r>
          </w:p>
          <w:p>
            <w:pPr>
              <w:pStyle w:val="TableParagraph"/>
              <w:spacing w:line="240" w:lineRule="exact"/>
              <w:ind w:left="465"/>
              <w:rPr>
                <w:rFonts w:ascii="MingLiU_HKSCS" w:eastAsia="MingLiU_HKSCS" w:hint="eastAsia"/>
                <w:sz w:val="24"/>
              </w:rPr>
            </w:pPr>
            <w:r>
              <w:rPr>
                <w:spacing w:val="-12"/>
                <w:sz w:val="24"/>
              </w:rPr>
              <w:t>得 </w:t>
            </w:r>
            <w:r>
              <w:rPr>
                <w:rFonts w:ascii="MingLiU_HKSCS" w:eastAsia="MingLiU_HKSCS" w:hint="eastAsia"/>
                <w:sz w:val="24"/>
              </w:rPr>
              <w:t>5</w:t>
            </w:r>
            <w:r>
              <w:rPr>
                <w:rFonts w:ascii="MingLiU_HKSCS" w:eastAsia="MingLiU_HKSCS" w:hint="eastAsia"/>
                <w:spacing w:val="-24"/>
                <w:sz w:val="24"/>
              </w:rPr>
              <w:t> </w:t>
            </w:r>
            <w:r>
              <w:rPr>
                <w:sz w:val="24"/>
              </w:rPr>
              <w:t>分，</w:t>
            </w:r>
            <w:r>
              <w:rPr>
                <w:rFonts w:ascii="MingLiU_HKSCS" w:eastAsia="MingLiU_HKSCS" w:hint="eastAsia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24"/>
                <w:sz w:val="24"/>
              </w:rPr>
              <w:t> </w:t>
            </w:r>
            <w:r>
              <w:rPr>
                <w:spacing w:val="-5"/>
                <w:sz w:val="24"/>
              </w:rPr>
              <w:t>次以上得 </w:t>
            </w:r>
            <w:r>
              <w:rPr>
                <w:rFonts w:ascii="MingLiU_HKSCS" w:eastAsia="MingLiU_HKSCS" w:hint="eastAsia"/>
                <w:spacing w:val="-5"/>
                <w:sz w:val="24"/>
              </w:rPr>
              <w:t>10</w:t>
            </w:r>
          </w:p>
          <w:p>
            <w:pPr>
              <w:pStyle w:val="TableParagraph"/>
              <w:spacing w:line="276" w:lineRule="exact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分。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料</w:t>
            </w:r>
          </w:p>
          <w:p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spacing w:val="36"/>
                <w:sz w:val="24"/>
              </w:rPr>
              <w:t>媒體報導含網路</w:t>
            </w:r>
          </w:p>
        </w:tc>
      </w:tr>
      <w:tr>
        <w:trPr>
          <w:trHeight w:val="705" w:hRule="atLeast"/>
        </w:trPr>
        <w:tc>
          <w:tcPr>
            <w:tcW w:w="463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 w:before="37"/>
              <w:ind w:left="105"/>
              <w:rPr>
                <w:sz w:val="24"/>
              </w:rPr>
            </w:pPr>
            <w:r>
              <w:rPr>
                <w:rFonts w:ascii="MingLiU_HKSCS" w:eastAsia="MingLiU_HKSCS" w:hint="eastAsia"/>
                <w:spacing w:val="-4"/>
                <w:sz w:val="20"/>
              </w:rPr>
              <w:t>(3</w:t>
            </w:r>
            <w:r>
              <w:rPr>
                <w:rFonts w:ascii="MingLiU_HKSCS" w:eastAsia="MingLiU_HKSCS" w:hint="eastAsia"/>
                <w:spacing w:val="-20"/>
                <w:sz w:val="20"/>
              </w:rPr>
              <w:t>) </w:t>
            </w:r>
            <w:r>
              <w:rPr>
                <w:spacing w:val="-4"/>
                <w:sz w:val="24"/>
              </w:rPr>
              <w:t>報紙報導</w:t>
            </w:r>
            <w:r>
              <w:rPr>
                <w:rFonts w:ascii="MingLiU_HKSCS" w:eastAsia="MingLiU_HKSCS" w:hint="eastAsia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地方版</w:t>
            </w:r>
            <w:r>
              <w:rPr>
                <w:rFonts w:ascii="MingLiU_HKSCS" w:eastAsia="MingLiU_HKSCS" w:hint="eastAsia"/>
                <w:spacing w:val="-4"/>
                <w:sz w:val="24"/>
              </w:rPr>
              <w:t>)</w:t>
            </w:r>
            <w:r>
              <w:rPr>
                <w:spacing w:val="-4"/>
                <w:sz w:val="24"/>
              </w:rPr>
              <w:t>：</w:t>
            </w:r>
            <w:r>
              <w:rPr>
                <w:rFonts w:ascii="MingLiU_HKSCS" w:eastAsia="MingLiU_HKSCS" w:hint="eastAsia"/>
                <w:spacing w:val="-4"/>
                <w:sz w:val="24"/>
              </w:rPr>
              <w:t>1</w:t>
            </w:r>
            <w:r>
              <w:rPr>
                <w:rFonts w:ascii="MingLiU_HKSCS" w:eastAsia="MingLiU_HKSCS" w:hint="eastAsia"/>
                <w:spacing w:val="-52"/>
                <w:sz w:val="24"/>
              </w:rPr>
              <w:t> </w:t>
            </w:r>
            <w:r>
              <w:rPr>
                <w:spacing w:val="-10"/>
                <w:sz w:val="24"/>
              </w:rPr>
              <w:t>次</w:t>
            </w:r>
          </w:p>
          <w:p>
            <w:pPr>
              <w:pStyle w:val="TableParagraph"/>
              <w:spacing w:line="240" w:lineRule="exact"/>
              <w:ind w:left="465"/>
              <w:rPr>
                <w:rFonts w:ascii="MingLiU_HKSCS" w:eastAsia="MingLiU_HKSCS" w:hint="eastAsia"/>
                <w:sz w:val="24"/>
              </w:rPr>
            </w:pPr>
            <w:r>
              <w:rPr>
                <w:spacing w:val="-22"/>
                <w:sz w:val="24"/>
              </w:rPr>
              <w:t>得 </w:t>
            </w:r>
            <w:r>
              <w:rPr>
                <w:rFonts w:ascii="MingLiU_HKSCS" w:eastAsia="MingLiU_HKSCS" w:hint="eastAsia"/>
                <w:sz w:val="24"/>
              </w:rPr>
              <w:t>3</w:t>
            </w:r>
            <w:r>
              <w:rPr>
                <w:rFonts w:ascii="MingLiU_HKSCS" w:eastAsia="MingLiU_HKSCS" w:hint="eastAsia"/>
                <w:spacing w:val="-44"/>
                <w:sz w:val="24"/>
              </w:rPr>
              <w:t> </w:t>
            </w:r>
            <w:r>
              <w:rPr>
                <w:sz w:val="24"/>
              </w:rPr>
              <w:t>分，</w:t>
            </w:r>
            <w:r>
              <w:rPr>
                <w:rFonts w:ascii="MingLiU_HKSCS" w:eastAsia="MingLiU_HKSCS" w:hint="eastAsia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44"/>
                <w:sz w:val="24"/>
              </w:rPr>
              <w:t> </w:t>
            </w:r>
            <w:r>
              <w:rPr>
                <w:spacing w:val="-15"/>
                <w:sz w:val="24"/>
              </w:rPr>
              <w:t>次得 </w:t>
            </w:r>
            <w:r>
              <w:rPr>
                <w:rFonts w:ascii="MingLiU_HKSCS" w:eastAsia="MingLiU_HKSCS" w:hint="eastAsia"/>
                <w:sz w:val="24"/>
              </w:rPr>
              <w:t>6</w:t>
            </w:r>
            <w:r>
              <w:rPr>
                <w:rFonts w:ascii="MingLiU_HKSCS" w:eastAsia="MingLiU_HKSCS" w:hint="eastAsia"/>
                <w:spacing w:val="-44"/>
                <w:sz w:val="24"/>
              </w:rPr>
              <w:t> </w:t>
            </w:r>
            <w:r>
              <w:rPr>
                <w:spacing w:val="-3"/>
                <w:sz w:val="24"/>
              </w:rPr>
              <w:t>分，</w:t>
            </w:r>
            <w:r>
              <w:rPr>
                <w:rFonts w:ascii="MingLiU_HKSCS" w:eastAsia="MingLiU_HKSCS" w:hint="eastAsia"/>
                <w:spacing w:val="-5"/>
                <w:sz w:val="24"/>
              </w:rPr>
              <w:t>3</w:t>
            </w:r>
          </w:p>
          <w:p>
            <w:pPr>
              <w:pStyle w:val="TableParagraph"/>
              <w:spacing w:line="276" w:lineRule="exact"/>
              <w:ind w:left="465"/>
              <w:rPr>
                <w:sz w:val="24"/>
              </w:rPr>
            </w:pPr>
            <w:r>
              <w:rPr>
                <w:spacing w:val="-12"/>
                <w:sz w:val="24"/>
              </w:rPr>
              <w:t>次以上得 </w:t>
            </w:r>
            <w:r>
              <w:rPr>
                <w:rFonts w:ascii="MingLiU_HKSCS" w:eastAsia="MingLiU_HKSCS" w:hint="eastAsia"/>
                <w:sz w:val="24"/>
              </w:rPr>
              <w:t>10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5"/>
                <w:sz w:val="24"/>
              </w:rPr>
              <w:t>分。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電子報導</w:t>
            </w:r>
          </w:p>
        </w:tc>
      </w:tr>
      <w:tr>
        <w:trPr>
          <w:trHeight w:val="273" w:hRule="atLeast"/>
        </w:trPr>
        <w:tc>
          <w:tcPr>
            <w:tcW w:w="822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7308" w:val="left" w:leader="none"/>
              </w:tabs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□協助、參與或其他形式支援鄉鎮市公所辦理活動經媒體報</w:t>
            </w:r>
            <w:r>
              <w:rPr>
                <w:spacing w:val="-10"/>
                <w:sz w:val="24"/>
              </w:rPr>
              <w:t>導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次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82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單位名稱：</w:t>
            </w:r>
          </w:p>
          <w:p>
            <w:pPr>
              <w:pStyle w:val="TableParagraph"/>
              <w:tabs>
                <w:tab w:pos="3588" w:val="left" w:leader="none"/>
                <w:tab w:pos="5268" w:val="left" w:leader="none"/>
              </w:tabs>
              <w:spacing w:line="283" w:lineRule="exact"/>
              <w:ind w:left="107"/>
              <w:rPr>
                <w:sz w:val="24"/>
              </w:rPr>
            </w:pPr>
            <w:r>
              <w:rPr>
                <w:sz w:val="24"/>
              </w:rPr>
              <w:t>活動名稱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日期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參加人數</w:t>
            </w:r>
            <w:r>
              <w:rPr>
                <w:spacing w:val="-10"/>
                <w:sz w:val="24"/>
              </w:rPr>
              <w:t>：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4"/>
              </w:rPr>
            </w:pPr>
            <w:r>
              <w:rPr>
                <w:rFonts w:ascii="MingLiU_HKSCS" w:eastAsia="MingLiU_HKSCS" w:hint="eastAsia"/>
                <w:spacing w:val="-2"/>
                <w:sz w:val="20"/>
              </w:rPr>
              <w:t>(4</w:t>
            </w:r>
            <w:r>
              <w:rPr>
                <w:rFonts w:ascii="MingLiU_HKSCS" w:eastAsia="MingLiU_HKSCS" w:hint="eastAsia"/>
                <w:spacing w:val="-20"/>
                <w:sz w:val="20"/>
              </w:rPr>
              <w:t>) </w:t>
            </w:r>
            <w:r>
              <w:rPr>
                <w:spacing w:val="-2"/>
                <w:sz w:val="24"/>
              </w:rPr>
              <w:t>雜誌報導：</w:t>
            </w:r>
            <w:r>
              <w:rPr>
                <w:rFonts w:ascii="MingLiU_HKSCS" w:eastAsia="MingLiU_HKSCS" w:hint="eastAsia"/>
                <w:spacing w:val="-2"/>
                <w:sz w:val="24"/>
              </w:rPr>
              <w:t>1</w:t>
            </w:r>
            <w:r>
              <w:rPr>
                <w:rFonts w:ascii="MingLiU_HKSCS" w:eastAsia="MingLiU_HKSCS" w:hint="eastAsia"/>
                <w:spacing w:val="-54"/>
                <w:sz w:val="24"/>
              </w:rPr>
              <w:t> </w:t>
            </w:r>
            <w:r>
              <w:rPr>
                <w:spacing w:val="-20"/>
                <w:sz w:val="24"/>
              </w:rPr>
              <w:t>次得 </w:t>
            </w:r>
            <w:r>
              <w:rPr>
                <w:rFonts w:ascii="MingLiU_HKSCS" w:eastAsia="MingLiU_HKSCS" w:hint="eastAsia"/>
                <w:spacing w:val="-2"/>
                <w:sz w:val="24"/>
              </w:rPr>
              <w:t>5</w:t>
            </w:r>
            <w:r>
              <w:rPr>
                <w:rFonts w:ascii="MingLiU_HKSCS" w:eastAsia="MingLiU_HKSCS" w:hint="eastAsia"/>
                <w:spacing w:val="-53"/>
                <w:sz w:val="24"/>
              </w:rPr>
              <w:t> </w:t>
            </w:r>
            <w:r>
              <w:rPr>
                <w:spacing w:val="-6"/>
                <w:sz w:val="24"/>
              </w:rPr>
              <w:t>分，</w:t>
            </w:r>
          </w:p>
          <w:p>
            <w:pPr>
              <w:pStyle w:val="TableParagraph"/>
              <w:spacing w:line="276" w:lineRule="exact"/>
              <w:ind w:left="465"/>
              <w:rPr>
                <w:sz w:val="24"/>
              </w:rPr>
            </w:pPr>
            <w:r>
              <w:rPr>
                <w:rFonts w:ascii="MingLiU_HKSCS" w:eastAsia="MingLiU_HKSCS" w:hint="eastAsia"/>
                <w:sz w:val="24"/>
              </w:rPr>
              <w:t>2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12"/>
                <w:sz w:val="24"/>
              </w:rPr>
              <w:t>次以上得 </w:t>
            </w:r>
            <w:r>
              <w:rPr>
                <w:rFonts w:ascii="MingLiU_HKSCS" w:eastAsia="MingLiU_HKSCS" w:hint="eastAsia"/>
                <w:sz w:val="24"/>
              </w:rPr>
              <w:t>10</w:t>
            </w:r>
            <w:r>
              <w:rPr>
                <w:rFonts w:ascii="MingLiU_HKSCS" w:eastAsia="MingLiU_HKSCS" w:hint="eastAsia"/>
                <w:spacing w:val="-60"/>
                <w:sz w:val="24"/>
              </w:rPr>
              <w:t> </w:t>
            </w:r>
            <w:r>
              <w:rPr>
                <w:spacing w:val="-5"/>
                <w:sz w:val="24"/>
              </w:rPr>
              <w:t>分。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4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5"/>
                <w:sz w:val="24"/>
              </w:rPr>
              <w:t>10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82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0" w:lineRule="exact" w:before="30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單位名稱：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auto" w:before="7"/>
              <w:ind w:left="465" w:right="101" w:hanging="360"/>
              <w:rPr>
                <w:sz w:val="24"/>
              </w:rPr>
            </w:pPr>
            <w:r>
              <w:rPr>
                <w:rFonts w:ascii="MingLiU_HKSCS" w:eastAsia="MingLiU_HKSCS" w:hint="eastAsia"/>
                <w:sz w:val="20"/>
              </w:rPr>
              <w:t>(5</w:t>
            </w:r>
            <w:r>
              <w:rPr>
                <w:rFonts w:ascii="MingLiU_HKSCS" w:eastAsia="MingLiU_HKSCS" w:hint="eastAsia"/>
                <w:spacing w:val="-21"/>
                <w:sz w:val="20"/>
              </w:rPr>
              <w:t>) </w:t>
            </w:r>
            <w:r>
              <w:rPr>
                <w:spacing w:val="12"/>
                <w:sz w:val="24"/>
              </w:rPr>
              <w:t>相同正向事蹟經不同媒</w:t>
            </w:r>
            <w:r>
              <w:rPr>
                <w:spacing w:val="-2"/>
                <w:sz w:val="24"/>
              </w:rPr>
              <w:t>體報導擇一計分。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8" w:hRule="atLeast"/>
        </w:trPr>
        <w:tc>
          <w:tcPr>
            <w:tcW w:w="82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88" w:val="left" w:leader="none"/>
                <w:tab w:pos="5268" w:val="left" w:leader="none"/>
              </w:tabs>
              <w:spacing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活動名稱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日期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參加人數</w:t>
            </w:r>
            <w:r>
              <w:rPr>
                <w:spacing w:val="-10"/>
                <w:sz w:val="24"/>
              </w:rPr>
              <w:t>：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auto" w:before="27"/>
              <w:ind w:left="465" w:right="101" w:hanging="360"/>
              <w:rPr>
                <w:sz w:val="24"/>
              </w:rPr>
            </w:pPr>
            <w:r>
              <w:rPr>
                <w:rFonts w:ascii="MingLiU_HKSCS" w:eastAsia="MingLiU_HKSCS" w:hint="eastAsia"/>
                <w:sz w:val="20"/>
              </w:rPr>
              <w:t>(6</w:t>
            </w:r>
            <w:r>
              <w:rPr>
                <w:rFonts w:ascii="MingLiU_HKSCS" w:eastAsia="MingLiU_HKSCS" w:hint="eastAsia"/>
                <w:spacing w:val="-21"/>
                <w:sz w:val="20"/>
              </w:rPr>
              <w:t>) </w:t>
            </w:r>
            <w:r>
              <w:rPr>
                <w:spacing w:val="12"/>
                <w:sz w:val="24"/>
              </w:rPr>
              <w:t>以上媒體報導含網路電</w:t>
            </w:r>
            <w:r>
              <w:rPr>
                <w:spacing w:val="-4"/>
                <w:sz w:val="24"/>
              </w:rPr>
              <w:t>子報導。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822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spacing w:line="184" w:lineRule="auto" w:before="78"/>
              <w:ind w:left="465" w:right="101" w:hanging="360"/>
              <w:rPr>
                <w:sz w:val="24"/>
              </w:rPr>
            </w:pPr>
            <w:r>
              <w:rPr>
                <w:rFonts w:ascii="MingLiU_HKSCS" w:eastAsia="MingLiU_HKSCS" w:hint="eastAsia"/>
                <w:sz w:val="20"/>
              </w:rPr>
              <w:t>(7</w:t>
            </w:r>
            <w:r>
              <w:rPr>
                <w:rFonts w:ascii="MingLiU_HKSCS" w:eastAsia="MingLiU_HKSCS" w:hint="eastAsia"/>
                <w:spacing w:val="-21"/>
                <w:sz w:val="20"/>
              </w:rPr>
              <w:t>) </w:t>
            </w:r>
            <w:r>
              <w:rPr>
                <w:spacing w:val="12"/>
                <w:sz w:val="24"/>
              </w:rPr>
              <w:t>五項評量內容總得分超</w:t>
            </w:r>
            <w:r>
              <w:rPr>
                <w:spacing w:val="-11"/>
                <w:sz w:val="24"/>
              </w:rPr>
              <w:t>逾 </w:t>
            </w:r>
            <w:r>
              <w:rPr>
                <w:rFonts w:ascii="MingLiU_HKSCS" w:eastAsia="MingLiU_HKSCS" w:hint="eastAsia"/>
                <w:sz w:val="24"/>
              </w:rPr>
              <w:t>10</w:t>
            </w:r>
            <w:r>
              <w:rPr>
                <w:rFonts w:ascii="MingLiU_HKSCS" w:eastAsia="MingLiU_HKSCS" w:hint="eastAsia"/>
                <w:spacing w:val="-21"/>
                <w:sz w:val="24"/>
              </w:rPr>
              <w:t> </w:t>
            </w:r>
            <w:r>
              <w:rPr>
                <w:spacing w:val="-7"/>
                <w:sz w:val="24"/>
              </w:rPr>
              <w:t>分以 </w:t>
            </w:r>
            <w:r>
              <w:rPr>
                <w:rFonts w:ascii="MingLiU_HKSCS" w:eastAsia="MingLiU_HKSCS" w:hint="eastAsia"/>
                <w:sz w:val="24"/>
              </w:rPr>
              <w:t>10</w:t>
            </w:r>
            <w:r>
              <w:rPr>
                <w:rFonts w:ascii="MingLiU_HKSCS" w:eastAsia="MingLiU_HKSCS" w:hint="eastAsia"/>
                <w:spacing w:val="-21"/>
                <w:sz w:val="24"/>
              </w:rPr>
              <w:t> </w:t>
            </w:r>
            <w:r>
              <w:rPr>
                <w:sz w:val="24"/>
              </w:rPr>
              <w:t>分計。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6"/>
        <w:ind w:left="112"/>
        <w:rPr>
          <w:b/>
        </w:rPr>
      </w:pPr>
      <w:r>
        <w:rPr>
          <w:b/>
          <w:spacing w:val="-1"/>
        </w:rPr>
        <w:t>六、其他特殊措施或事項(另行加分)</w: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10679"/>
        <w:gridCol w:w="826"/>
        <w:gridCol w:w="877"/>
        <w:gridCol w:w="850"/>
        <w:gridCol w:w="2127"/>
      </w:tblGrid>
      <w:tr>
        <w:trPr>
          <w:trHeight w:val="520" w:hRule="atLeast"/>
        </w:trPr>
        <w:tc>
          <w:tcPr>
            <w:tcW w:w="665" w:type="dxa"/>
          </w:tcPr>
          <w:p>
            <w:pPr>
              <w:pStyle w:val="TableParagraph"/>
              <w:spacing w:before="169"/>
              <w:ind w:left="7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1</w:t>
            </w:r>
          </w:p>
        </w:tc>
        <w:tc>
          <w:tcPr>
            <w:tcW w:w="10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169"/>
              <w:ind w:left="4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5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665" w:type="dxa"/>
          </w:tcPr>
          <w:p>
            <w:pPr>
              <w:pStyle w:val="TableParagraph"/>
              <w:spacing w:before="169"/>
              <w:ind w:left="7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2</w:t>
            </w:r>
          </w:p>
        </w:tc>
        <w:tc>
          <w:tcPr>
            <w:tcW w:w="10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169"/>
              <w:ind w:left="4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5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665" w:type="dxa"/>
          </w:tcPr>
          <w:p>
            <w:pPr>
              <w:pStyle w:val="TableParagraph"/>
              <w:spacing w:before="169"/>
              <w:ind w:left="7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3</w:t>
            </w:r>
          </w:p>
        </w:tc>
        <w:tc>
          <w:tcPr>
            <w:tcW w:w="10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169"/>
              <w:ind w:left="4"/>
              <w:jc w:val="center"/>
              <w:rPr>
                <w:rFonts w:ascii="MingLiU_HKSCS"/>
                <w:sz w:val="24"/>
              </w:rPr>
            </w:pPr>
            <w:r>
              <w:rPr>
                <w:rFonts w:ascii="MingLiU_HKSCS"/>
                <w:spacing w:val="-10"/>
                <w:sz w:val="24"/>
              </w:rPr>
              <w:t>5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0"/>
        <w:ind w:left="112"/>
        <w:rPr>
          <w:b/>
        </w:rPr>
      </w:pPr>
      <w:r>
        <w:rPr>
          <w:b/>
          <w:spacing w:val="-3"/>
        </w:rPr>
        <w:t>七、成績</w: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698"/>
        <w:gridCol w:w="2697"/>
        <w:gridCol w:w="2697"/>
        <w:gridCol w:w="2695"/>
        <w:gridCol w:w="2697"/>
      </w:tblGrid>
      <w:tr>
        <w:trPr>
          <w:trHeight w:val="520" w:hRule="atLeast"/>
        </w:trPr>
        <w:tc>
          <w:tcPr>
            <w:tcW w:w="2535" w:type="dxa"/>
          </w:tcPr>
          <w:p>
            <w:pPr>
              <w:pStyle w:val="TableParagraph"/>
              <w:spacing w:before="169"/>
              <w:ind w:left="787"/>
              <w:rPr>
                <w:sz w:val="24"/>
              </w:rPr>
            </w:pPr>
            <w:r>
              <w:rPr>
                <w:spacing w:val="-3"/>
                <w:sz w:val="24"/>
              </w:rPr>
              <w:t>自評分數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before="169"/>
              <w:ind w:left="868"/>
              <w:rPr>
                <w:sz w:val="24"/>
              </w:rPr>
            </w:pPr>
            <w:r>
              <w:rPr>
                <w:spacing w:val="-3"/>
                <w:sz w:val="24"/>
              </w:rPr>
              <w:t>複評分數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169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排序</w:t>
            </w:r>
          </w:p>
        </w:tc>
        <w:tc>
          <w:tcPr>
            <w:tcW w:w="2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3472" w:val="left" w:leader="none"/>
          <w:tab w:pos="7312" w:val="left" w:leader="none"/>
        </w:tabs>
        <w:spacing w:before="169"/>
        <w:ind w:left="112"/>
        <w:rPr>
          <w:rFonts w:ascii="MingLiU" w:eastAsia="MingLiU"/>
        </w:rPr>
      </w:pPr>
      <w:r>
        <w:rPr>
          <w:rFonts w:ascii="MingLiU" w:eastAsia="MingLiU"/>
        </w:rPr>
        <w:t>總幹事</w:t>
      </w:r>
      <w:r>
        <w:rPr>
          <w:rFonts w:ascii="MingLiU" w:eastAsia="MingLiU"/>
          <w:spacing w:val="-10"/>
        </w:rPr>
        <w:t>：</w:t>
      </w:r>
      <w:r>
        <w:rPr>
          <w:rFonts w:ascii="MingLiU" w:eastAsia="MingLiU"/>
        </w:rPr>
        <w:tab/>
        <w:t>理事長</w:t>
      </w:r>
      <w:r>
        <w:rPr>
          <w:rFonts w:ascii="MingLiU" w:eastAsia="MingLiU"/>
          <w:spacing w:val="-10"/>
        </w:rPr>
        <w:t>：</w:t>
      </w:r>
      <w:r>
        <w:rPr>
          <w:rFonts w:ascii="MingLiU" w:eastAsia="MingLiU"/>
        </w:rPr>
        <w:tab/>
        <w:t>送件日期</w:t>
      </w:r>
      <w:r>
        <w:rPr>
          <w:rFonts w:ascii="MingLiU" w:eastAsia="MingLiU"/>
          <w:spacing w:val="-10"/>
        </w:rPr>
        <w:t>：</w:t>
      </w:r>
    </w:p>
    <w:p>
      <w:pPr>
        <w:spacing w:line="240" w:lineRule="auto" w:before="104"/>
        <w:rPr>
          <w:sz w:val="24"/>
        </w:rPr>
      </w:pPr>
    </w:p>
    <w:p>
      <w:pPr>
        <w:spacing w:before="0"/>
        <w:ind w:left="592" w:right="0" w:firstLine="0"/>
        <w:jc w:val="left"/>
        <w:rPr>
          <w:sz w:val="22"/>
        </w:rPr>
      </w:pPr>
      <w:r>
        <w:rPr>
          <w:spacing w:val="-2"/>
          <w:sz w:val="22"/>
        </w:rPr>
        <w:t>附註：</w:t>
      </w:r>
      <w:r>
        <w:rPr>
          <w:rFonts w:ascii="MingLiU_HKSCS" w:eastAsia="MingLiU_HKSCS" w:hint="eastAsia"/>
          <w:spacing w:val="-2"/>
          <w:sz w:val="22"/>
        </w:rPr>
        <w:t>(1)</w:t>
      </w:r>
      <w:r>
        <w:rPr>
          <w:spacing w:val="-2"/>
          <w:sz w:val="22"/>
        </w:rPr>
        <w:t>評量起迄日期：</w:t>
      </w:r>
      <w:r>
        <w:rPr>
          <w:rFonts w:ascii="MingLiU_HKSCS" w:eastAsia="MingLiU_HKSCS" w:hint="eastAsia"/>
          <w:spacing w:val="-2"/>
          <w:sz w:val="22"/>
        </w:rPr>
        <w:t>000</w:t>
      </w:r>
      <w:r>
        <w:rPr>
          <w:rFonts w:ascii="MingLiU_HKSCS" w:eastAsia="MingLiU_HKSCS" w:hint="eastAsia"/>
          <w:spacing w:val="-51"/>
          <w:sz w:val="22"/>
        </w:rPr>
        <w:t> </w:t>
      </w:r>
      <w:r>
        <w:rPr>
          <w:spacing w:val="-29"/>
          <w:sz w:val="22"/>
        </w:rPr>
        <w:t>年 </w:t>
      </w:r>
      <w:r>
        <w:rPr>
          <w:rFonts w:ascii="MingLiU_HKSCS" w:eastAsia="MingLiU_HKSCS" w:hint="eastAsia"/>
          <w:spacing w:val="-2"/>
          <w:sz w:val="22"/>
        </w:rPr>
        <w:t>1</w:t>
      </w:r>
      <w:r>
        <w:rPr>
          <w:rFonts w:ascii="MingLiU_HKSCS" w:eastAsia="MingLiU_HKSCS" w:hint="eastAsia"/>
          <w:spacing w:val="-50"/>
          <w:sz w:val="22"/>
        </w:rPr>
        <w:t> </w:t>
      </w:r>
      <w:r>
        <w:rPr>
          <w:spacing w:val="-26"/>
          <w:sz w:val="22"/>
        </w:rPr>
        <w:t>月 </w:t>
      </w:r>
      <w:r>
        <w:rPr>
          <w:rFonts w:ascii="MingLiU_HKSCS" w:eastAsia="MingLiU_HKSCS" w:hint="eastAsia"/>
          <w:spacing w:val="-2"/>
          <w:sz w:val="22"/>
        </w:rPr>
        <w:t>1</w:t>
      </w:r>
      <w:r>
        <w:rPr>
          <w:rFonts w:ascii="MingLiU_HKSCS" w:eastAsia="MingLiU_HKSCS" w:hint="eastAsia"/>
          <w:spacing w:val="-54"/>
          <w:sz w:val="22"/>
        </w:rPr>
        <w:t> </w:t>
      </w:r>
      <w:r>
        <w:rPr>
          <w:spacing w:val="-14"/>
          <w:sz w:val="22"/>
        </w:rPr>
        <w:t>日起至 </w:t>
      </w:r>
      <w:r>
        <w:rPr>
          <w:rFonts w:ascii="MingLiU_HKSCS" w:eastAsia="MingLiU_HKSCS" w:hint="eastAsia"/>
          <w:spacing w:val="-2"/>
          <w:sz w:val="22"/>
        </w:rPr>
        <w:t>000</w:t>
      </w:r>
      <w:r>
        <w:rPr>
          <w:rFonts w:ascii="MingLiU_HKSCS" w:eastAsia="MingLiU_HKSCS" w:hint="eastAsia"/>
          <w:spacing w:val="-51"/>
          <w:sz w:val="22"/>
        </w:rPr>
        <w:t> </w:t>
      </w:r>
      <w:r>
        <w:rPr>
          <w:spacing w:val="-26"/>
          <w:sz w:val="22"/>
        </w:rPr>
        <w:t>年 </w:t>
      </w:r>
      <w:r>
        <w:rPr>
          <w:rFonts w:ascii="MingLiU_HKSCS" w:eastAsia="MingLiU_HKSCS" w:hint="eastAsia"/>
          <w:spacing w:val="-2"/>
          <w:sz w:val="22"/>
        </w:rPr>
        <w:t>12</w:t>
      </w:r>
      <w:r>
        <w:rPr>
          <w:rFonts w:ascii="MingLiU_HKSCS" w:eastAsia="MingLiU_HKSCS" w:hint="eastAsia"/>
          <w:spacing w:val="-50"/>
          <w:sz w:val="22"/>
        </w:rPr>
        <w:t> </w:t>
      </w:r>
      <w:r>
        <w:rPr>
          <w:spacing w:val="-28"/>
          <w:sz w:val="22"/>
        </w:rPr>
        <w:t>月 </w:t>
      </w:r>
      <w:r>
        <w:rPr>
          <w:rFonts w:ascii="MingLiU_HKSCS" w:eastAsia="MingLiU_HKSCS" w:hint="eastAsia"/>
          <w:spacing w:val="-2"/>
          <w:sz w:val="22"/>
        </w:rPr>
        <w:t>31</w:t>
      </w:r>
      <w:r>
        <w:rPr>
          <w:rFonts w:ascii="MingLiU_HKSCS" w:eastAsia="MingLiU_HKSCS" w:hint="eastAsia"/>
          <w:spacing w:val="-50"/>
          <w:sz w:val="22"/>
        </w:rPr>
        <w:t> </w:t>
      </w:r>
      <w:r>
        <w:rPr>
          <w:spacing w:val="-5"/>
          <w:sz w:val="22"/>
        </w:rPr>
        <w:t>日止。</w:t>
      </w:r>
    </w:p>
    <w:p>
      <w:pPr>
        <w:spacing w:before="74"/>
        <w:ind w:left="1254" w:right="0" w:firstLine="0"/>
        <w:jc w:val="left"/>
        <w:rPr>
          <w:sz w:val="22"/>
        </w:rPr>
      </w:pPr>
      <w:r>
        <w:rPr>
          <w:rFonts w:ascii="MingLiU_HKSCS" w:eastAsia="MingLiU_HKSCS" w:hint="eastAsia"/>
          <w:spacing w:val="-2"/>
          <w:sz w:val="22"/>
        </w:rPr>
        <w:t>(2)</w:t>
      </w:r>
      <w:r>
        <w:rPr>
          <w:spacing w:val="-3"/>
          <w:sz w:val="22"/>
        </w:rPr>
        <w:t>請將年度工作計畫及評量項目有關資料依序彙整後，連同本表寄送花蓮縣教育會。</w:t>
      </w:r>
    </w:p>
    <w:sectPr>
      <w:pgSz w:w="16840" w:h="11910" w:orient="landscape"/>
      <w:pgMar w:header="0" w:footer="463" w:top="280" w:bottom="66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dobe Fan Heiti Std B">
    <w:altName w:val="Adobe Fan Heiti Std B"/>
    <w:charset w:val="80"/>
    <w:family w:val="swiss"/>
    <w:pitch w:val="variable"/>
  </w:font>
  <w:font w:name="Segoe UI Symbol">
    <w:altName w:val="Segoe UI Symbol"/>
    <w:charset w:val="0"/>
    <w:family w:val="swiss"/>
    <w:pitch w:val="variable"/>
  </w:font>
  <w:font w:name="MingLiU_HKSCS">
    <w:altName w:val="MingLiU_HKSCS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4000">
              <wp:simplePos x="0" y="0"/>
              <wp:positionH relativeFrom="page">
                <wp:posOffset>5205095</wp:posOffset>
              </wp:positionH>
              <wp:positionV relativeFrom="page">
                <wp:posOffset>7126858</wp:posOffset>
              </wp:positionV>
              <wp:extent cx="153035" cy="1524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9.850006pt;margin-top:561.169983pt;width:12.05pt;height:12pt;mso-position-horizontal-relative:page;mso-position-vertical-relative:page;z-index:-16212480" type="#_x0000_t202" id="docshape1" filled="false" stroked="false">
              <v:textbox inset="0,0,0,0">
                <w:txbxContent>
                  <w:p>
                    <w:pPr>
                      <w:spacing w:line="223" w:lineRule="exact" w:before="0"/>
                      <w:ind w:left="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44" w:hanging="241"/>
        <w:jc w:val="left"/>
      </w:pPr>
      <w:rPr>
        <w:rFonts w:hint="default" w:ascii="MingLiU_HKSCS" w:hAnsi="MingLiU_HKSCS" w:eastAsia="MingLiU_HKSCS" w:cs="MingLiU_HKSCS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531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723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915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107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299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490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682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874" w:hanging="241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241"/>
        <w:jc w:val="left"/>
      </w:pPr>
      <w:rPr>
        <w:rFonts w:hint="default" w:ascii="MingLiU_HKSCS" w:hAnsi="MingLiU_HKSCS" w:eastAsia="MingLiU_HKSCS" w:cs="MingLiU_HKSCS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16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893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70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447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24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000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277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554" w:hanging="241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47" w:hanging="241"/>
        <w:jc w:val="left"/>
      </w:pPr>
      <w:rPr>
        <w:rFonts w:hint="default" w:ascii="MingLiU_HKSCS" w:hAnsi="MingLiU_HKSCS" w:eastAsia="MingLiU_HKSCS" w:cs="MingLiU_HKSCS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27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15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02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90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78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065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853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640" w:hanging="241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5" w:hanging="241"/>
        <w:jc w:val="left"/>
      </w:pPr>
      <w:rPr>
        <w:rFonts w:hint="default" w:ascii="MingLiU_HKSCS" w:hAnsi="MingLiU_HKSCS" w:eastAsia="MingLiU_HKSCS" w:cs="MingLiU_HKSCS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574" w:hanging="24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808" w:hanging="24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043" w:hanging="24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277" w:hanging="24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512" w:hanging="24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980" w:hanging="24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215" w:hanging="241"/>
      </w:pPr>
      <w:rPr>
        <w:rFonts w:hint="default"/>
        <w:lang w:val="en-US" w:eastAsia="zh-TW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" w:hAnsi="MingLiU" w:eastAsia="MingLiU" w:cs="MingLiU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Adobe Fan Heiti Std B" w:hAnsi="Adobe Fan Heiti Std B" w:eastAsia="Adobe Fan Heiti Std B" w:cs="Adobe Fan Heiti Std B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0"/>
      <w:ind w:left="673"/>
    </w:pPr>
    <w:rPr>
      <w:rFonts w:ascii="Adobe Fan Heiti Std B" w:hAnsi="Adobe Fan Heiti Std B" w:eastAsia="Adobe Fan Heiti Std B" w:cs="Adobe Fan Heiti Std B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MingLiU" w:hAnsi="MingLiU" w:eastAsia="MingLiU" w:cs="MingLiU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2023-12-05T03:29:35Z</dcterms:created>
  <dcterms:modified xsi:type="dcterms:W3CDTF">2023-12-05T03:29:35Z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2019</vt:lpwstr>
  </property>
</Properties>
</file>